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A0D" w:rsidRPr="00F256D0" w:rsidRDefault="00F2120A" w:rsidP="00A11F02">
      <w:pPr>
        <w:ind w:left="0" w:hanging="2"/>
        <w:rPr>
          <w:rFonts w:asciiTheme="majorHAnsi" w:eastAsia="Calibri" w:hAnsiTheme="majorHAnsi" w:cstheme="majorHAnsi"/>
          <w:sz w:val="20"/>
          <w:szCs w:val="20"/>
        </w:rPr>
      </w:pPr>
      <w:r w:rsidRPr="00F256D0">
        <w:rPr>
          <w:rFonts w:ascii="Calibri" w:eastAsia="Calibri" w:hAnsi="Calibri" w:cs="Calibri"/>
          <w:b/>
          <w:sz w:val="20"/>
          <w:szCs w:val="20"/>
        </w:rPr>
        <w:t xml:space="preserve">BASES PARA LA INVITACIÓN DE ADJUDICACIÓN CON INVITACIÓN A CUANDO MENOS </w:t>
      </w:r>
      <w:r w:rsidRPr="00F256D0">
        <w:rPr>
          <w:rFonts w:asciiTheme="majorHAnsi" w:eastAsia="Calibri" w:hAnsiTheme="majorHAnsi" w:cstheme="majorHAnsi"/>
          <w:b/>
          <w:sz w:val="20"/>
          <w:szCs w:val="20"/>
        </w:rPr>
        <w:t>TRES PERSONAS</w:t>
      </w:r>
      <w:r w:rsidR="00667DDC" w:rsidRPr="00F256D0">
        <w:rPr>
          <w:rFonts w:asciiTheme="majorHAnsi" w:eastAsia="Calibri" w:hAnsiTheme="majorHAnsi" w:cstheme="majorHAnsi"/>
          <w:b/>
          <w:sz w:val="20"/>
          <w:szCs w:val="20"/>
        </w:rPr>
        <w:t xml:space="preserve"> No. M3F-4650</w:t>
      </w:r>
      <w:r w:rsidR="00680E9D" w:rsidRPr="00F256D0">
        <w:rPr>
          <w:rFonts w:asciiTheme="majorHAnsi" w:eastAsia="Calibri" w:hAnsiTheme="majorHAnsi" w:cstheme="majorHAnsi"/>
          <w:b/>
          <w:sz w:val="20"/>
          <w:szCs w:val="20"/>
        </w:rPr>
        <w:t>1</w:t>
      </w:r>
      <w:r w:rsidR="002077E0" w:rsidRPr="00F256D0">
        <w:rPr>
          <w:rFonts w:asciiTheme="majorHAnsi" w:eastAsia="Calibri" w:hAnsiTheme="majorHAnsi" w:cstheme="majorHAnsi"/>
          <w:b/>
          <w:sz w:val="20"/>
          <w:szCs w:val="20"/>
        </w:rPr>
        <w:t>5</w:t>
      </w:r>
      <w:r w:rsidR="00667DDC" w:rsidRPr="00F256D0">
        <w:rPr>
          <w:rFonts w:asciiTheme="majorHAnsi" w:eastAsia="Calibri" w:hAnsiTheme="majorHAnsi" w:cstheme="majorHAnsi"/>
          <w:b/>
          <w:sz w:val="20"/>
          <w:szCs w:val="20"/>
        </w:rPr>
        <w:t>24-</w:t>
      </w:r>
      <w:r w:rsidR="002077E0" w:rsidRPr="00F256D0">
        <w:rPr>
          <w:rFonts w:asciiTheme="majorHAnsi" w:eastAsia="Calibri" w:hAnsiTheme="majorHAnsi" w:cstheme="majorHAnsi"/>
          <w:b/>
          <w:sz w:val="20"/>
          <w:szCs w:val="20"/>
        </w:rPr>
        <w:t>2</w:t>
      </w:r>
      <w:r w:rsidR="00667DDC" w:rsidRPr="00F256D0">
        <w:rPr>
          <w:rFonts w:asciiTheme="majorHAnsi" w:eastAsia="Calibri" w:hAnsiTheme="majorHAnsi" w:cstheme="majorHAnsi"/>
          <w:b/>
          <w:sz w:val="20"/>
          <w:szCs w:val="20"/>
        </w:rPr>
        <w:t xml:space="preserve"> </w:t>
      </w:r>
      <w:r w:rsidR="00680E9D" w:rsidRPr="00F256D0">
        <w:rPr>
          <w:rFonts w:asciiTheme="majorHAnsi" w:eastAsia="Calibri" w:hAnsiTheme="majorHAnsi" w:cstheme="majorHAnsi"/>
          <w:b/>
          <w:sz w:val="20"/>
          <w:szCs w:val="20"/>
        </w:rPr>
        <w:t>PRENDAS DE PROTECCIÓN PARA SEGURIDAD PÚBLICA Y NACIONAL</w:t>
      </w:r>
    </w:p>
    <w:p w:rsidR="00973A0D" w:rsidRPr="00F256D0" w:rsidRDefault="00973A0D" w:rsidP="00667DDC">
      <w:pPr>
        <w:ind w:left="0" w:right="48" w:hanging="2"/>
        <w:jc w:val="both"/>
        <w:rPr>
          <w:rFonts w:asciiTheme="majorHAnsi" w:eastAsia="Calibri" w:hAnsiTheme="majorHAnsi" w:cstheme="majorHAnsi"/>
          <w:sz w:val="20"/>
          <w:szCs w:val="20"/>
        </w:rPr>
      </w:pPr>
    </w:p>
    <w:p w:rsidR="00973A0D" w:rsidRPr="00F256D0" w:rsidRDefault="00F2120A" w:rsidP="00667DDC">
      <w:pPr>
        <w:ind w:left="0" w:right="48" w:hanging="2"/>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 xml:space="preserve">FECHA: </w:t>
      </w:r>
      <w:r w:rsidR="00A11F02" w:rsidRPr="00F256D0">
        <w:rPr>
          <w:rFonts w:asciiTheme="majorHAnsi" w:eastAsia="Calibri" w:hAnsiTheme="majorHAnsi" w:cstheme="majorHAnsi"/>
          <w:b/>
          <w:sz w:val="20"/>
          <w:szCs w:val="20"/>
        </w:rPr>
        <w:t>1</w:t>
      </w:r>
      <w:r w:rsidR="002077E0" w:rsidRPr="00F256D0">
        <w:rPr>
          <w:rFonts w:asciiTheme="majorHAnsi" w:eastAsia="Calibri" w:hAnsiTheme="majorHAnsi" w:cstheme="majorHAnsi"/>
          <w:b/>
          <w:sz w:val="20"/>
          <w:szCs w:val="20"/>
        </w:rPr>
        <w:t>0</w:t>
      </w:r>
      <w:r w:rsidR="00680E9D" w:rsidRPr="00F256D0">
        <w:rPr>
          <w:rFonts w:asciiTheme="majorHAnsi" w:eastAsia="Calibri" w:hAnsiTheme="majorHAnsi" w:cstheme="majorHAnsi"/>
          <w:b/>
          <w:sz w:val="20"/>
          <w:szCs w:val="20"/>
        </w:rPr>
        <w:t xml:space="preserve"> de </w:t>
      </w:r>
      <w:r w:rsidR="002077E0" w:rsidRPr="00F256D0">
        <w:rPr>
          <w:rFonts w:asciiTheme="majorHAnsi" w:eastAsia="Calibri" w:hAnsiTheme="majorHAnsi" w:cstheme="majorHAnsi"/>
          <w:b/>
          <w:sz w:val="20"/>
          <w:szCs w:val="20"/>
        </w:rPr>
        <w:t>dic</w:t>
      </w:r>
      <w:r w:rsidR="00680E9D" w:rsidRPr="00F256D0">
        <w:rPr>
          <w:rFonts w:asciiTheme="majorHAnsi" w:eastAsia="Calibri" w:hAnsiTheme="majorHAnsi" w:cstheme="majorHAnsi"/>
          <w:b/>
          <w:sz w:val="20"/>
          <w:szCs w:val="20"/>
        </w:rPr>
        <w:t>iembre</w:t>
      </w:r>
      <w:r w:rsidR="00667DDC" w:rsidRPr="00F256D0">
        <w:rPr>
          <w:rFonts w:asciiTheme="majorHAnsi" w:eastAsia="Calibri" w:hAnsiTheme="majorHAnsi" w:cstheme="majorHAnsi"/>
          <w:b/>
          <w:sz w:val="20"/>
          <w:szCs w:val="20"/>
        </w:rPr>
        <w:t xml:space="preserve"> de 2024</w:t>
      </w:r>
      <w:r w:rsidRPr="00F256D0">
        <w:rPr>
          <w:rFonts w:asciiTheme="majorHAnsi" w:eastAsia="Calibri" w:hAnsiTheme="majorHAnsi" w:cstheme="majorHAnsi"/>
          <w:b/>
          <w:sz w:val="20"/>
          <w:szCs w:val="20"/>
        </w:rPr>
        <w:t>.</w:t>
      </w:r>
    </w:p>
    <w:p w:rsidR="00973A0D" w:rsidRPr="00F256D0" w:rsidRDefault="00973A0D" w:rsidP="00667DDC">
      <w:pPr>
        <w:ind w:left="0" w:right="48" w:hanging="2"/>
        <w:jc w:val="both"/>
        <w:rPr>
          <w:rFonts w:asciiTheme="majorHAnsi" w:eastAsia="Calibri" w:hAnsiTheme="majorHAnsi" w:cstheme="majorHAnsi"/>
          <w:b/>
          <w:sz w:val="20"/>
          <w:szCs w:val="20"/>
        </w:rPr>
      </w:pPr>
    </w:p>
    <w:p w:rsidR="00973A0D" w:rsidRPr="00F256D0" w:rsidRDefault="00F2120A" w:rsidP="00667DDC">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Para los efectos de esta invitación se entenderá por:</w:t>
      </w:r>
    </w:p>
    <w:p w:rsidR="00973A0D" w:rsidRPr="00F256D0" w:rsidRDefault="00973A0D" w:rsidP="00667DDC">
      <w:pPr>
        <w:ind w:left="0" w:right="48" w:hanging="2"/>
        <w:jc w:val="both"/>
        <w:rPr>
          <w:rFonts w:asciiTheme="majorHAnsi" w:eastAsia="Calibri" w:hAnsiTheme="majorHAnsi" w:cstheme="majorHAnsi"/>
          <w:sz w:val="20"/>
          <w:szCs w:val="20"/>
        </w:rPr>
      </w:pPr>
    </w:p>
    <w:p w:rsidR="00973A0D" w:rsidRPr="00F256D0" w:rsidRDefault="00F2120A" w:rsidP="00667DDC">
      <w:pPr>
        <w:spacing w:after="120"/>
        <w:ind w:left="0" w:right="48" w:hanging="2"/>
        <w:jc w:val="both"/>
        <w:rPr>
          <w:rFonts w:asciiTheme="majorHAnsi" w:eastAsia="Calibri" w:hAnsiTheme="majorHAnsi" w:cstheme="majorHAnsi"/>
          <w:b/>
          <w:sz w:val="20"/>
          <w:szCs w:val="20"/>
        </w:rPr>
      </w:pPr>
      <w:proofErr w:type="spellStart"/>
      <w:r w:rsidRPr="00F256D0">
        <w:rPr>
          <w:rFonts w:asciiTheme="majorHAnsi" w:eastAsia="Calibri" w:hAnsiTheme="majorHAnsi" w:cstheme="majorHAnsi"/>
          <w:b/>
          <w:sz w:val="20"/>
          <w:szCs w:val="20"/>
        </w:rPr>
        <w:t>Compranet</w:t>
      </w:r>
      <w:proofErr w:type="spellEnd"/>
      <w:r w:rsidRPr="00F256D0">
        <w:rPr>
          <w:rFonts w:asciiTheme="majorHAnsi" w:eastAsia="Calibri" w:hAnsiTheme="majorHAnsi" w:cstheme="majorHAnsi"/>
          <w:sz w:val="20"/>
          <w:szCs w:val="20"/>
        </w:rPr>
        <w:t>: Sistema Electrónico de Contrataciones Gubernamentales.</w:t>
      </w:r>
    </w:p>
    <w:p w:rsidR="00973A0D" w:rsidRPr="00F256D0" w:rsidRDefault="00F2120A" w:rsidP="00667DDC">
      <w:pPr>
        <w:spacing w:after="120"/>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Dirección</w:t>
      </w:r>
      <w:r w:rsidRPr="00F256D0">
        <w:rPr>
          <w:rFonts w:asciiTheme="majorHAnsi" w:eastAsia="Calibri" w:hAnsiTheme="majorHAnsi" w:cstheme="majorHAnsi"/>
          <w:sz w:val="20"/>
          <w:szCs w:val="20"/>
        </w:rPr>
        <w:t xml:space="preserve">: Dirección de Adquisiciones y Suministros ubicada en Carretera Guanajuato Juventino Rosas K.M. 9.5, Colonia Yerbabuena, Guanajuato, </w:t>
      </w:r>
      <w:proofErr w:type="spellStart"/>
      <w:r w:rsidRPr="00F256D0">
        <w:rPr>
          <w:rFonts w:asciiTheme="majorHAnsi" w:eastAsia="Calibri" w:hAnsiTheme="majorHAnsi" w:cstheme="majorHAnsi"/>
          <w:sz w:val="20"/>
          <w:szCs w:val="20"/>
        </w:rPr>
        <w:t>Gto</w:t>
      </w:r>
      <w:proofErr w:type="spellEnd"/>
      <w:r w:rsidRPr="00F256D0">
        <w:rPr>
          <w:rFonts w:asciiTheme="majorHAnsi" w:eastAsia="Calibri" w:hAnsiTheme="majorHAnsi" w:cstheme="majorHAnsi"/>
          <w:sz w:val="20"/>
          <w:szCs w:val="20"/>
        </w:rPr>
        <w:t>.</w:t>
      </w:r>
    </w:p>
    <w:p w:rsidR="00973A0D" w:rsidRPr="00F256D0" w:rsidRDefault="00F2120A" w:rsidP="00667DDC">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Dumping:</w:t>
      </w:r>
      <w:r w:rsidRPr="00F256D0">
        <w:rPr>
          <w:rFonts w:asciiTheme="majorHAnsi" w:eastAsia="Calibri" w:hAnsiTheme="majorHAnsi" w:cstheme="majorHAns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rsidR="00973A0D" w:rsidRPr="00F256D0" w:rsidRDefault="00973A0D" w:rsidP="00667DDC">
      <w:pPr>
        <w:ind w:left="0" w:right="48" w:hanging="2"/>
        <w:jc w:val="both"/>
        <w:rPr>
          <w:rFonts w:asciiTheme="majorHAnsi" w:eastAsia="Calibri" w:hAnsiTheme="majorHAnsi" w:cstheme="majorHAnsi"/>
          <w:sz w:val="20"/>
          <w:szCs w:val="20"/>
        </w:rPr>
      </w:pPr>
    </w:p>
    <w:p w:rsidR="00973A0D" w:rsidRPr="00F256D0" w:rsidRDefault="00F2120A" w:rsidP="00667DDC">
      <w:pPr>
        <w:spacing w:after="120"/>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 xml:space="preserve">Ley: </w:t>
      </w:r>
      <w:r w:rsidRPr="00F256D0">
        <w:rPr>
          <w:rFonts w:asciiTheme="majorHAnsi" w:eastAsia="Calibri" w:hAnsiTheme="majorHAnsi" w:cstheme="majorHAnsi"/>
          <w:sz w:val="20"/>
          <w:szCs w:val="20"/>
        </w:rPr>
        <w:t>Ley de Adquisiciones, Arrendamientos y Contratación de Servicios del Sector Público.</w:t>
      </w:r>
    </w:p>
    <w:p w:rsidR="00973A0D" w:rsidRPr="00F256D0" w:rsidRDefault="00F2120A" w:rsidP="00667DDC">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Lineamientos</w:t>
      </w:r>
      <w:r w:rsidRPr="00F256D0">
        <w:rPr>
          <w:rFonts w:asciiTheme="majorHAnsi" w:eastAsia="Calibri" w:hAnsiTheme="majorHAnsi" w:cstheme="majorHAnsi"/>
          <w:sz w:val="20"/>
          <w:szCs w:val="20"/>
        </w:rPr>
        <w:t>: Lineamientos para la Operación del Programa Anual de Adquisiciones, Arrendamientos y Servicios de las Dependencias y Entidades.</w:t>
      </w:r>
    </w:p>
    <w:p w:rsidR="00973A0D" w:rsidRPr="00F256D0" w:rsidRDefault="00973A0D" w:rsidP="00667DDC">
      <w:pPr>
        <w:ind w:left="0" w:right="48" w:hanging="2"/>
        <w:jc w:val="both"/>
        <w:rPr>
          <w:rFonts w:asciiTheme="majorHAnsi" w:eastAsia="Calibri" w:hAnsiTheme="majorHAnsi" w:cstheme="majorHAnsi"/>
          <w:sz w:val="20"/>
          <w:szCs w:val="20"/>
        </w:rPr>
      </w:pPr>
    </w:p>
    <w:p w:rsidR="00973A0D" w:rsidRPr="00F256D0" w:rsidRDefault="00F2120A" w:rsidP="00667DDC">
      <w:pPr>
        <w:spacing w:after="120"/>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Padrón de Proveedores de la Administración Pública Estatal</w:t>
      </w:r>
      <w:r w:rsidRPr="00F256D0">
        <w:rPr>
          <w:rFonts w:asciiTheme="majorHAnsi" w:eastAsia="Calibri" w:hAnsiTheme="majorHAnsi" w:cstheme="majorHAnsi"/>
          <w:sz w:val="20"/>
          <w:szCs w:val="20"/>
        </w:rPr>
        <w:t>: Registro ordenado y sistematizado de las personas con capacidad para contratar, que deseen enajenar o arrendar bienes muebles o prestar servicios a las dependencias y entidades</w:t>
      </w:r>
    </w:p>
    <w:p w:rsidR="00973A0D" w:rsidRPr="00F256D0" w:rsidRDefault="00F2120A" w:rsidP="00667DDC">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Precio no aceptable</w:t>
      </w:r>
      <w:r w:rsidRPr="00F256D0">
        <w:rPr>
          <w:rFonts w:asciiTheme="majorHAnsi" w:eastAsia="Calibri" w:hAnsiTheme="majorHAnsi" w:cstheme="majorHAns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973A0D" w:rsidRPr="00F256D0" w:rsidRDefault="00973A0D" w:rsidP="00667DDC">
      <w:pPr>
        <w:ind w:left="0" w:right="48" w:hanging="2"/>
        <w:jc w:val="both"/>
        <w:rPr>
          <w:rFonts w:asciiTheme="majorHAnsi" w:eastAsia="Calibri" w:hAnsiTheme="majorHAnsi" w:cstheme="majorHAnsi"/>
          <w:sz w:val="20"/>
          <w:szCs w:val="20"/>
        </w:rPr>
      </w:pPr>
    </w:p>
    <w:p w:rsidR="00973A0D" w:rsidRPr="00F256D0" w:rsidRDefault="00F2120A" w:rsidP="00667DDC">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Precio conveniente</w:t>
      </w:r>
      <w:r w:rsidRPr="00F256D0">
        <w:rPr>
          <w:rFonts w:asciiTheme="majorHAnsi" w:eastAsia="Calibri" w:hAnsiTheme="majorHAnsi" w:cstheme="majorHAns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973A0D" w:rsidRPr="00F256D0" w:rsidRDefault="00973A0D" w:rsidP="00667DDC">
      <w:pPr>
        <w:ind w:left="0" w:right="48" w:hanging="2"/>
        <w:jc w:val="both"/>
        <w:rPr>
          <w:rFonts w:asciiTheme="majorHAnsi" w:eastAsia="Calibri" w:hAnsiTheme="majorHAnsi" w:cstheme="majorHAnsi"/>
          <w:sz w:val="20"/>
          <w:szCs w:val="20"/>
        </w:rPr>
      </w:pPr>
    </w:p>
    <w:p w:rsidR="00973A0D" w:rsidRPr="00F256D0" w:rsidRDefault="00F2120A" w:rsidP="00667DDC">
      <w:pPr>
        <w:spacing w:after="120"/>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 xml:space="preserve">Reglamento: </w:t>
      </w:r>
      <w:r w:rsidRPr="00F256D0">
        <w:rPr>
          <w:rFonts w:asciiTheme="majorHAnsi" w:eastAsia="Calibri" w:hAnsiTheme="majorHAnsi" w:cstheme="majorHAnsi"/>
          <w:sz w:val="20"/>
          <w:szCs w:val="20"/>
        </w:rPr>
        <w:t>Reglamento de la Ley de Adquisiciones, Arrendamientos y Contratación de Servicios del Sector Público.</w:t>
      </w:r>
    </w:p>
    <w:p w:rsidR="00427CEE" w:rsidRPr="00F256D0" w:rsidRDefault="00427CEE" w:rsidP="00427CEE">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 xml:space="preserve">Número de identificación de la convocatoria, asignado por </w:t>
      </w:r>
      <w:proofErr w:type="spellStart"/>
      <w:r w:rsidRPr="00F256D0">
        <w:rPr>
          <w:rFonts w:asciiTheme="majorHAnsi" w:eastAsia="Calibri" w:hAnsiTheme="majorHAnsi" w:cstheme="majorHAnsi"/>
          <w:b/>
          <w:sz w:val="20"/>
          <w:szCs w:val="20"/>
        </w:rPr>
        <w:t>CompraNet</w:t>
      </w:r>
      <w:proofErr w:type="spellEnd"/>
      <w:r w:rsidRPr="00F256D0">
        <w:rPr>
          <w:rFonts w:asciiTheme="majorHAnsi" w:eastAsia="Calibri" w:hAnsiTheme="majorHAnsi" w:cstheme="majorHAnsi"/>
          <w:b/>
          <w:sz w:val="20"/>
          <w:szCs w:val="20"/>
        </w:rPr>
        <w:t>:</w:t>
      </w:r>
      <w:r w:rsidRPr="00F256D0">
        <w:rPr>
          <w:rFonts w:asciiTheme="majorHAnsi" w:eastAsia="Calibri" w:hAnsiTheme="majorHAnsi" w:cstheme="majorHAnsi"/>
          <w:sz w:val="20"/>
          <w:szCs w:val="20"/>
        </w:rPr>
        <w:t xml:space="preserve"> Código del expediente </w:t>
      </w:r>
      <w:r w:rsidR="002077E0" w:rsidRPr="00F256D0">
        <w:rPr>
          <w:rFonts w:asciiTheme="majorHAnsi" w:eastAsia="Calibri" w:hAnsiTheme="majorHAnsi" w:cstheme="majorHAnsi"/>
          <w:sz w:val="20"/>
          <w:szCs w:val="20"/>
        </w:rPr>
        <w:t>E-2024-00113673</w:t>
      </w:r>
      <w:r w:rsidRPr="00F256D0">
        <w:rPr>
          <w:rFonts w:asciiTheme="majorHAnsi" w:eastAsia="Calibri" w:hAnsiTheme="majorHAnsi" w:cstheme="majorHAnsi"/>
          <w:sz w:val="20"/>
          <w:szCs w:val="20"/>
        </w:rPr>
        <w:t>.</w:t>
      </w:r>
    </w:p>
    <w:p w:rsidR="00973A0D" w:rsidRPr="00F256D0" w:rsidRDefault="00973A0D" w:rsidP="00667DDC">
      <w:pPr>
        <w:ind w:left="0" w:right="48" w:hanging="2"/>
        <w:jc w:val="both"/>
        <w:rPr>
          <w:rFonts w:asciiTheme="majorHAnsi" w:eastAsia="Calibri" w:hAnsiTheme="majorHAnsi" w:cstheme="majorHAnsi"/>
          <w:sz w:val="20"/>
          <w:szCs w:val="20"/>
        </w:rPr>
      </w:pPr>
    </w:p>
    <w:p w:rsidR="00973A0D" w:rsidRPr="00F256D0" w:rsidRDefault="00F2120A" w:rsidP="00667DDC">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PROVEEDORES DE GOBIERNO DEL ESTADO DE GUANAJUATO:</w:t>
      </w:r>
    </w:p>
    <w:p w:rsidR="00973A0D" w:rsidRPr="00F256D0" w:rsidRDefault="00973A0D" w:rsidP="00667DDC">
      <w:pPr>
        <w:ind w:left="0" w:right="48" w:hanging="2"/>
        <w:jc w:val="both"/>
        <w:rPr>
          <w:rFonts w:asciiTheme="majorHAnsi" w:eastAsia="Calibri" w:hAnsiTheme="majorHAnsi" w:cstheme="majorHAnsi"/>
          <w:sz w:val="20"/>
          <w:szCs w:val="20"/>
        </w:rPr>
      </w:pPr>
    </w:p>
    <w:p w:rsidR="00973A0D" w:rsidRPr="00F256D0" w:rsidRDefault="00F2120A" w:rsidP="00667DDC">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Por medio del presente documento se invita a cotizar, a los proveedores que cuenten o no con su registro en el Padrón de Proveedores de la Administración Pública Estatal actualizado al 202</w:t>
      </w:r>
      <w:r w:rsidR="00667DDC" w:rsidRPr="00F256D0">
        <w:rPr>
          <w:rFonts w:asciiTheme="majorHAnsi" w:eastAsia="Calibri" w:hAnsiTheme="majorHAnsi" w:cstheme="majorHAnsi"/>
          <w:sz w:val="20"/>
          <w:szCs w:val="20"/>
        </w:rPr>
        <w:t>4</w:t>
      </w:r>
      <w:r w:rsidRPr="00F256D0">
        <w:rPr>
          <w:rFonts w:asciiTheme="majorHAnsi" w:eastAsia="Calibri" w:hAnsiTheme="majorHAnsi" w:cstheme="majorHAnsi"/>
          <w:sz w:val="20"/>
          <w:szCs w:val="20"/>
        </w:rPr>
        <w:t xml:space="preserve"> los bienes comprendidos en el </w:t>
      </w:r>
      <w:r w:rsidRPr="00F256D0">
        <w:rPr>
          <w:rFonts w:asciiTheme="majorHAnsi" w:eastAsia="Calibri" w:hAnsiTheme="majorHAnsi" w:cstheme="majorHAnsi"/>
          <w:b/>
          <w:sz w:val="20"/>
          <w:szCs w:val="20"/>
        </w:rPr>
        <w:t>Anexo I de la invitación M3F-</w:t>
      </w:r>
      <w:r w:rsidR="00667DDC" w:rsidRPr="00F256D0">
        <w:rPr>
          <w:rFonts w:asciiTheme="majorHAnsi" w:eastAsia="Calibri" w:hAnsiTheme="majorHAnsi" w:cstheme="majorHAnsi"/>
          <w:b/>
          <w:sz w:val="20"/>
          <w:szCs w:val="20"/>
        </w:rPr>
        <w:t>4650</w:t>
      </w:r>
      <w:r w:rsidR="002077E0" w:rsidRPr="00F256D0">
        <w:rPr>
          <w:rFonts w:asciiTheme="majorHAnsi" w:eastAsia="Calibri" w:hAnsiTheme="majorHAnsi" w:cstheme="majorHAnsi"/>
          <w:b/>
          <w:sz w:val="20"/>
          <w:szCs w:val="20"/>
        </w:rPr>
        <w:t>1524-2</w:t>
      </w:r>
      <w:r w:rsidRPr="00F256D0">
        <w:rPr>
          <w:rFonts w:asciiTheme="majorHAnsi" w:eastAsia="Calibri" w:hAnsiTheme="majorHAnsi" w:cstheme="majorHAnsi"/>
          <w:sz w:val="20"/>
          <w:szCs w:val="20"/>
        </w:rPr>
        <w:t>, de</w:t>
      </w:r>
      <w:r w:rsidRPr="00F256D0">
        <w:rPr>
          <w:rFonts w:asciiTheme="majorHAnsi" w:eastAsia="Calibri" w:hAnsiTheme="majorHAnsi" w:cstheme="majorHAnsi"/>
          <w:b/>
          <w:sz w:val="20"/>
          <w:szCs w:val="20"/>
        </w:rPr>
        <w:t xml:space="preserve"> manera presencial</w:t>
      </w:r>
      <w:r w:rsidRPr="00F256D0">
        <w:rPr>
          <w:rFonts w:asciiTheme="majorHAnsi" w:eastAsia="Calibri" w:hAnsiTheme="majorHAnsi" w:cstheme="majorHAnsi"/>
          <w:sz w:val="20"/>
          <w:szCs w:val="20"/>
        </w:rPr>
        <w:t>, guardando las mejores condiciones de mercado para el Gobierno del Estado.</w:t>
      </w:r>
    </w:p>
    <w:p w:rsidR="00973A0D" w:rsidRPr="00F256D0" w:rsidRDefault="00973A0D">
      <w:pPr>
        <w:ind w:left="0" w:right="-94" w:hanging="2"/>
        <w:jc w:val="both"/>
        <w:rPr>
          <w:rFonts w:asciiTheme="majorHAnsi" w:eastAsia="Calibri" w:hAnsiTheme="majorHAnsi" w:cstheme="majorHAnsi"/>
          <w:sz w:val="20"/>
          <w:szCs w:val="20"/>
        </w:rPr>
      </w:pPr>
    </w:p>
    <w:p w:rsidR="00973A0D" w:rsidRPr="00F256D0" w:rsidRDefault="00F2120A">
      <w:pPr>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La invitación y los anexos de la presente invitación los podrán visualizar y descarga</w:t>
      </w:r>
      <w:r w:rsidR="00427CEE" w:rsidRPr="00F256D0">
        <w:rPr>
          <w:rFonts w:asciiTheme="majorHAnsi" w:eastAsia="Calibri" w:hAnsiTheme="majorHAnsi" w:cstheme="majorHAnsi"/>
          <w:color w:val="000000"/>
          <w:sz w:val="20"/>
          <w:szCs w:val="20"/>
        </w:rPr>
        <w:t>r</w:t>
      </w:r>
      <w:r w:rsidRPr="00F256D0">
        <w:rPr>
          <w:rFonts w:asciiTheme="majorHAnsi" w:eastAsia="Calibri" w:hAnsiTheme="majorHAnsi" w:cstheme="majorHAnsi"/>
          <w:color w:val="000000"/>
          <w:sz w:val="20"/>
          <w:szCs w:val="20"/>
        </w:rPr>
        <w:t xml:space="preserve"> en la página electrónica </w:t>
      </w:r>
      <w:r w:rsidR="00680E9D" w:rsidRPr="00F256D0">
        <w:rPr>
          <w:rStyle w:val="Hipervnculo"/>
          <w:rFonts w:asciiTheme="majorHAnsi" w:eastAsia="Calibri" w:hAnsiTheme="majorHAnsi" w:cstheme="majorHAnsi"/>
          <w:sz w:val="20"/>
          <w:szCs w:val="20"/>
        </w:rPr>
        <w:t>https://upcp-compranet.funcionpublica.gob.mx/</w:t>
      </w: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F2120A">
      <w:pPr>
        <w:shd w:val="clear" w:color="auto" w:fill="404040"/>
        <w:ind w:left="0" w:right="-94" w:hanging="2"/>
        <w:jc w:val="center"/>
        <w:rPr>
          <w:rFonts w:asciiTheme="majorHAnsi" w:eastAsia="Calibri" w:hAnsiTheme="majorHAnsi" w:cstheme="majorHAnsi"/>
          <w:color w:val="FFFFFF"/>
          <w:sz w:val="20"/>
          <w:szCs w:val="20"/>
        </w:rPr>
      </w:pPr>
      <w:r w:rsidRPr="00F256D0">
        <w:rPr>
          <w:rFonts w:asciiTheme="majorHAnsi" w:eastAsia="Calibri" w:hAnsiTheme="majorHAnsi" w:cstheme="majorHAnsi"/>
          <w:b/>
          <w:color w:val="FFFFFF"/>
          <w:sz w:val="20"/>
          <w:szCs w:val="20"/>
        </w:rPr>
        <w:t xml:space="preserve">I. INFORMACIÓN </w:t>
      </w:r>
      <w:r w:rsidR="00667DDC" w:rsidRPr="00F256D0">
        <w:rPr>
          <w:rFonts w:asciiTheme="majorHAnsi" w:eastAsia="Calibri" w:hAnsiTheme="majorHAnsi" w:cstheme="majorHAnsi"/>
          <w:b/>
          <w:color w:val="FFFFFF"/>
          <w:sz w:val="20"/>
          <w:szCs w:val="20"/>
        </w:rPr>
        <w:t>ESPECÍFICA</w:t>
      </w:r>
      <w:r w:rsidRPr="00F256D0">
        <w:rPr>
          <w:rFonts w:asciiTheme="majorHAnsi" w:eastAsia="Calibri" w:hAnsiTheme="majorHAnsi" w:cstheme="majorHAnsi"/>
          <w:b/>
          <w:color w:val="FFFFFF"/>
          <w:sz w:val="20"/>
          <w:szCs w:val="20"/>
        </w:rPr>
        <w:t xml:space="preserve"> DE LA INVITACIÓN</w:t>
      </w: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F2120A">
      <w:pPr>
        <w:numPr>
          <w:ilvl w:val="0"/>
          <w:numId w:val="12"/>
        </w:numPr>
        <w:ind w:left="0" w:right="-376"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DESCRIPCIÓN COMPLETA DE LOS BIENES</w:t>
      </w:r>
    </w:p>
    <w:p w:rsidR="00973A0D" w:rsidRPr="00F256D0" w:rsidRDefault="00973A0D">
      <w:pPr>
        <w:ind w:left="0" w:right="-376" w:hanging="2"/>
        <w:jc w:val="both"/>
        <w:rPr>
          <w:rFonts w:asciiTheme="majorHAnsi" w:eastAsia="Calibri" w:hAnsiTheme="majorHAnsi" w:cstheme="majorHAnsi"/>
          <w:sz w:val="20"/>
          <w:szCs w:val="20"/>
        </w:rPr>
      </w:pPr>
    </w:p>
    <w:p w:rsidR="00973A0D" w:rsidRPr="00F256D0" w:rsidRDefault="00F2120A" w:rsidP="00D848B2">
      <w:pPr>
        <w:ind w:left="0" w:right="48" w:hanging="2"/>
        <w:jc w:val="both"/>
        <w:rPr>
          <w:rFonts w:asciiTheme="majorHAnsi" w:eastAsia="Calibri" w:hAnsiTheme="majorHAnsi" w:cstheme="majorHAnsi"/>
          <w:sz w:val="20"/>
          <w:szCs w:val="20"/>
        </w:rPr>
      </w:pPr>
      <w:bookmarkStart w:id="0" w:name="_heading=h.30j0zll" w:colFirst="0" w:colLast="0"/>
      <w:bookmarkEnd w:id="0"/>
      <w:r w:rsidRPr="00F256D0">
        <w:rPr>
          <w:rFonts w:asciiTheme="majorHAnsi" w:eastAsia="Calibri" w:hAnsiTheme="majorHAnsi" w:cstheme="majorHAnsi"/>
          <w:sz w:val="20"/>
          <w:szCs w:val="20"/>
        </w:rPr>
        <w:t xml:space="preserve">Para efectos de la presente invitación, podrá bajo su responsabilidad solicitar los Anexos I, </w:t>
      </w:r>
      <w:r w:rsidR="00FD2127" w:rsidRPr="00F256D0">
        <w:rPr>
          <w:rFonts w:asciiTheme="majorHAnsi" w:eastAsia="Calibri" w:hAnsiTheme="majorHAnsi" w:cstheme="majorHAnsi"/>
          <w:sz w:val="20"/>
          <w:szCs w:val="20"/>
        </w:rPr>
        <w:t xml:space="preserve">I-A, </w:t>
      </w:r>
      <w:r w:rsidRPr="00F256D0">
        <w:rPr>
          <w:rFonts w:asciiTheme="majorHAnsi" w:eastAsia="Calibri" w:hAnsiTheme="majorHAnsi" w:cstheme="majorHAnsi"/>
          <w:sz w:val="20"/>
          <w:szCs w:val="20"/>
        </w:rPr>
        <w:t xml:space="preserve">A, </w:t>
      </w:r>
      <w:r w:rsidR="00427CEE" w:rsidRPr="00F256D0">
        <w:rPr>
          <w:rFonts w:asciiTheme="majorHAnsi" w:eastAsia="Calibri" w:hAnsiTheme="majorHAnsi" w:cstheme="majorHAnsi"/>
          <w:sz w:val="20"/>
          <w:szCs w:val="20"/>
        </w:rPr>
        <w:t>A</w:t>
      </w:r>
      <w:r w:rsidRPr="00F256D0">
        <w:rPr>
          <w:rFonts w:asciiTheme="majorHAnsi" w:eastAsia="Calibri" w:hAnsiTheme="majorHAnsi" w:cstheme="majorHAnsi"/>
          <w:sz w:val="20"/>
          <w:szCs w:val="20"/>
        </w:rPr>
        <w:t>B,</w:t>
      </w:r>
      <w:r w:rsidR="00427CEE" w:rsidRPr="00F256D0">
        <w:rPr>
          <w:rFonts w:asciiTheme="majorHAnsi" w:eastAsia="Calibri" w:hAnsiTheme="majorHAnsi" w:cstheme="majorHAnsi"/>
          <w:sz w:val="20"/>
          <w:szCs w:val="20"/>
        </w:rPr>
        <w:t xml:space="preserve"> B,</w:t>
      </w:r>
      <w:r w:rsidRPr="00F256D0">
        <w:rPr>
          <w:rFonts w:asciiTheme="majorHAnsi" w:eastAsia="Calibri" w:hAnsiTheme="majorHAnsi" w:cstheme="majorHAnsi"/>
          <w:sz w:val="20"/>
          <w:szCs w:val="20"/>
        </w:rPr>
        <w:t xml:space="preserve"> C, D, E, F, G, H, </w:t>
      </w:r>
      <w:r w:rsidR="00427CEE" w:rsidRPr="00F256D0">
        <w:rPr>
          <w:rFonts w:asciiTheme="majorHAnsi" w:eastAsia="Calibri" w:hAnsiTheme="majorHAnsi" w:cstheme="majorHAnsi"/>
          <w:sz w:val="20"/>
          <w:szCs w:val="20"/>
        </w:rPr>
        <w:t>J, K, L</w:t>
      </w:r>
      <w:r w:rsidR="00FD2127" w:rsidRPr="00F256D0">
        <w:rPr>
          <w:rFonts w:asciiTheme="majorHAnsi" w:eastAsia="Calibri" w:hAnsiTheme="majorHAnsi" w:cstheme="majorHAnsi"/>
          <w:sz w:val="20"/>
          <w:szCs w:val="20"/>
        </w:rPr>
        <w:t>, M, N</w:t>
      </w:r>
      <w:r w:rsidR="00291D1D" w:rsidRPr="00F256D0">
        <w:rPr>
          <w:rFonts w:asciiTheme="majorHAnsi" w:eastAsia="Calibri" w:hAnsiTheme="majorHAnsi" w:cstheme="majorHAnsi"/>
          <w:sz w:val="20"/>
          <w:szCs w:val="20"/>
        </w:rPr>
        <w:t>, O</w:t>
      </w:r>
      <w:r w:rsidR="00BE7891" w:rsidRPr="00F256D0">
        <w:rPr>
          <w:rFonts w:asciiTheme="majorHAnsi" w:eastAsia="Calibri" w:hAnsiTheme="majorHAnsi" w:cstheme="majorHAnsi"/>
          <w:sz w:val="20"/>
          <w:szCs w:val="20"/>
        </w:rPr>
        <w:t>, P, Q</w:t>
      </w:r>
      <w:r w:rsidRPr="00F256D0">
        <w:rPr>
          <w:rFonts w:asciiTheme="majorHAnsi" w:eastAsia="Calibri" w:hAnsiTheme="majorHAnsi" w:cstheme="majorHAnsi"/>
          <w:sz w:val="20"/>
          <w:szCs w:val="20"/>
        </w:rPr>
        <w:t xml:space="preserve"> y R, que incluyen las especificaciones, características y demás términos en forma detallada en la Dirección, o en su caso solicitar la información al correo </w:t>
      </w:r>
      <w:hyperlink r:id="rId9" w:history="1">
        <w:r w:rsidR="00427CEE" w:rsidRPr="00F256D0">
          <w:rPr>
            <w:rStyle w:val="Hipervnculo"/>
            <w:rFonts w:asciiTheme="majorHAnsi" w:eastAsia="Calibri" w:hAnsiTheme="majorHAnsi" w:cstheme="majorHAnsi"/>
            <w:sz w:val="20"/>
            <w:szCs w:val="20"/>
          </w:rPr>
          <w:t>mcolmenero@</w:t>
        </w:r>
      </w:hyperlink>
      <w:hyperlink r:id="rId10">
        <w:r w:rsidRPr="00F256D0">
          <w:rPr>
            <w:rFonts w:asciiTheme="majorHAnsi" w:eastAsia="Calibri" w:hAnsiTheme="majorHAnsi" w:cstheme="majorHAnsi"/>
            <w:color w:val="0000FF"/>
            <w:sz w:val="20"/>
            <w:szCs w:val="20"/>
            <w:u w:val="single"/>
          </w:rPr>
          <w:t>guanajuato.gob.mx</w:t>
        </w:r>
      </w:hyperlink>
      <w:r w:rsidR="00427CEE" w:rsidRPr="00F256D0">
        <w:rPr>
          <w:rFonts w:asciiTheme="majorHAnsi" w:eastAsia="Calibri" w:hAnsiTheme="majorHAnsi" w:cstheme="majorHAnsi"/>
          <w:color w:val="0000FF"/>
          <w:sz w:val="20"/>
          <w:szCs w:val="20"/>
          <w:u w:val="single"/>
        </w:rPr>
        <w:t>.</w:t>
      </w:r>
      <w:r w:rsidRPr="00F256D0">
        <w:rPr>
          <w:rFonts w:asciiTheme="majorHAnsi" w:eastAsia="Calibri" w:hAnsiTheme="majorHAnsi" w:cstheme="majorHAnsi"/>
          <w:sz w:val="20"/>
          <w:szCs w:val="20"/>
        </w:rPr>
        <w:t xml:space="preserve"> </w:t>
      </w:r>
    </w:p>
    <w:p w:rsidR="00973A0D" w:rsidRPr="00F256D0" w:rsidRDefault="00973A0D">
      <w:pPr>
        <w:ind w:left="0" w:right="-342" w:hanging="2"/>
        <w:jc w:val="both"/>
        <w:rPr>
          <w:rFonts w:asciiTheme="majorHAnsi" w:eastAsia="Calibri" w:hAnsiTheme="majorHAnsi" w:cstheme="majorHAnsi"/>
          <w:sz w:val="20"/>
          <w:szCs w:val="20"/>
        </w:rPr>
      </w:pPr>
    </w:p>
    <w:p w:rsidR="008F6726" w:rsidRPr="00F256D0" w:rsidRDefault="008F6726" w:rsidP="008F6726">
      <w:pPr>
        <w:numPr>
          <w:ilvl w:val="0"/>
          <w:numId w:val="33"/>
        </w:numPr>
        <w:ind w:leftChars="0" w:right="-376" w:firstLineChars="0"/>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NOTIFICACIÓN DE PREGUNTAS Y RESPUESTAS</w:t>
      </w:r>
    </w:p>
    <w:p w:rsidR="008F6726" w:rsidRPr="00F256D0" w:rsidRDefault="008F6726" w:rsidP="008F672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8F6726" w:rsidRPr="00F256D0" w:rsidRDefault="008F6726" w:rsidP="008F672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La notificación de las preguntas y </w:t>
      </w:r>
      <w:r w:rsidR="00FD2127" w:rsidRPr="00F256D0">
        <w:rPr>
          <w:rFonts w:asciiTheme="majorHAnsi" w:eastAsia="Calibri" w:hAnsiTheme="majorHAnsi" w:cstheme="majorHAnsi"/>
          <w:color w:val="000000"/>
          <w:sz w:val="20"/>
          <w:szCs w:val="20"/>
        </w:rPr>
        <w:t xml:space="preserve">respuestas se realizará el día </w:t>
      </w:r>
      <w:r w:rsidR="00564EEC" w:rsidRPr="00F256D0">
        <w:rPr>
          <w:rFonts w:asciiTheme="majorHAnsi" w:eastAsia="Calibri" w:hAnsiTheme="majorHAnsi" w:cstheme="majorHAnsi"/>
          <w:color w:val="000000"/>
          <w:sz w:val="20"/>
          <w:szCs w:val="20"/>
        </w:rPr>
        <w:t>1</w:t>
      </w:r>
      <w:r w:rsidR="00300200" w:rsidRPr="00F256D0">
        <w:rPr>
          <w:rFonts w:asciiTheme="majorHAnsi" w:eastAsia="Calibri" w:hAnsiTheme="majorHAnsi" w:cstheme="majorHAnsi"/>
          <w:color w:val="000000"/>
          <w:sz w:val="20"/>
          <w:szCs w:val="20"/>
        </w:rPr>
        <w:t>3</w:t>
      </w:r>
      <w:r w:rsidRPr="00F256D0">
        <w:rPr>
          <w:rFonts w:asciiTheme="majorHAnsi" w:eastAsia="Calibri" w:hAnsiTheme="majorHAnsi" w:cstheme="majorHAnsi"/>
          <w:color w:val="000000"/>
          <w:sz w:val="20"/>
          <w:szCs w:val="20"/>
        </w:rPr>
        <w:t xml:space="preserve"> de </w:t>
      </w:r>
      <w:r w:rsidR="00564EEC" w:rsidRPr="00F256D0">
        <w:rPr>
          <w:rFonts w:asciiTheme="majorHAnsi" w:eastAsia="Calibri" w:hAnsiTheme="majorHAnsi" w:cstheme="majorHAnsi"/>
          <w:color w:val="000000"/>
          <w:sz w:val="20"/>
          <w:szCs w:val="20"/>
        </w:rPr>
        <w:t>dic</w:t>
      </w:r>
      <w:r w:rsidRPr="00F256D0">
        <w:rPr>
          <w:rFonts w:asciiTheme="majorHAnsi" w:eastAsia="Calibri" w:hAnsiTheme="majorHAnsi" w:cstheme="majorHAnsi"/>
          <w:color w:val="000000"/>
          <w:sz w:val="20"/>
          <w:szCs w:val="20"/>
        </w:rPr>
        <w:t>iembre de 2024 a las 12:00 horas.</w:t>
      </w:r>
    </w:p>
    <w:p w:rsidR="008F6726" w:rsidRPr="00F256D0" w:rsidRDefault="008F6726" w:rsidP="008F672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8F6726" w:rsidRPr="00F256D0" w:rsidRDefault="008F6726" w:rsidP="008F6726">
      <w:pPr>
        <w:tabs>
          <w:tab w:val="left" w:pos="6379"/>
        </w:tabs>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Los interesados deberán enviar sus preguntas por escrito a la Dirección de preferencia a más tardar el día </w:t>
      </w:r>
      <w:r w:rsidRPr="00F256D0">
        <w:rPr>
          <w:rFonts w:asciiTheme="majorHAnsi" w:eastAsia="Calibri" w:hAnsiTheme="majorHAnsi" w:cstheme="majorHAnsi"/>
          <w:b/>
          <w:sz w:val="20"/>
          <w:szCs w:val="20"/>
        </w:rPr>
        <w:t>1</w:t>
      </w:r>
      <w:r w:rsidR="00300200" w:rsidRPr="00F256D0">
        <w:rPr>
          <w:rFonts w:asciiTheme="majorHAnsi" w:eastAsia="Calibri" w:hAnsiTheme="majorHAnsi" w:cstheme="majorHAnsi"/>
          <w:b/>
          <w:sz w:val="20"/>
          <w:szCs w:val="20"/>
        </w:rPr>
        <w:t>1</w:t>
      </w:r>
      <w:r w:rsidRPr="00F256D0">
        <w:rPr>
          <w:rFonts w:asciiTheme="majorHAnsi" w:eastAsia="Calibri" w:hAnsiTheme="majorHAnsi" w:cstheme="majorHAnsi"/>
          <w:b/>
          <w:sz w:val="20"/>
          <w:szCs w:val="20"/>
        </w:rPr>
        <w:t xml:space="preserve"> d</w:t>
      </w:r>
      <w:r w:rsidR="0018596A" w:rsidRPr="00F256D0">
        <w:rPr>
          <w:rFonts w:asciiTheme="majorHAnsi" w:eastAsia="Calibri" w:hAnsiTheme="majorHAnsi" w:cstheme="majorHAnsi"/>
          <w:b/>
          <w:sz w:val="20"/>
          <w:szCs w:val="20"/>
        </w:rPr>
        <w:t xml:space="preserve">e </w:t>
      </w:r>
      <w:r w:rsidR="000C6C11" w:rsidRPr="00F256D0">
        <w:rPr>
          <w:rFonts w:asciiTheme="majorHAnsi" w:eastAsia="Calibri" w:hAnsiTheme="majorHAnsi" w:cstheme="majorHAnsi"/>
          <w:b/>
          <w:sz w:val="20"/>
          <w:szCs w:val="20"/>
        </w:rPr>
        <w:t>dic</w:t>
      </w:r>
      <w:r w:rsidR="0018596A" w:rsidRPr="00F256D0">
        <w:rPr>
          <w:rFonts w:asciiTheme="majorHAnsi" w:eastAsia="Calibri" w:hAnsiTheme="majorHAnsi" w:cstheme="majorHAnsi"/>
          <w:b/>
          <w:sz w:val="20"/>
          <w:szCs w:val="20"/>
        </w:rPr>
        <w:t>iembre de 2024 hasta las 1</w:t>
      </w:r>
      <w:r w:rsidR="00300200" w:rsidRPr="00F256D0">
        <w:rPr>
          <w:rFonts w:asciiTheme="majorHAnsi" w:eastAsia="Calibri" w:hAnsiTheme="majorHAnsi" w:cstheme="majorHAnsi"/>
          <w:b/>
          <w:sz w:val="20"/>
          <w:szCs w:val="20"/>
        </w:rPr>
        <w:t>4</w:t>
      </w:r>
      <w:r w:rsidRPr="00F256D0">
        <w:rPr>
          <w:rFonts w:asciiTheme="majorHAnsi" w:eastAsia="Calibri" w:hAnsiTheme="majorHAnsi" w:cstheme="majorHAnsi"/>
          <w:b/>
          <w:sz w:val="20"/>
          <w:szCs w:val="20"/>
        </w:rPr>
        <w:t>:00 horas</w:t>
      </w:r>
      <w:r w:rsidRPr="00F256D0">
        <w:rPr>
          <w:rFonts w:asciiTheme="majorHAnsi" w:eastAsia="Calibri" w:hAnsiTheme="majorHAnsi" w:cstheme="majorHAnsi"/>
          <w:sz w:val="20"/>
          <w:szCs w:val="20"/>
        </w:rPr>
        <w:t xml:space="preserve">, de igual manera podrá enviarlas vía correo electrónico a la dirección: </w:t>
      </w:r>
      <w:hyperlink r:id="rId11" w:history="1">
        <w:r w:rsidRPr="00F256D0">
          <w:rPr>
            <w:rStyle w:val="Hipervnculo"/>
            <w:rFonts w:asciiTheme="majorHAnsi" w:eastAsia="Calibri" w:hAnsiTheme="majorHAnsi" w:cstheme="majorHAnsi"/>
            <w:sz w:val="20"/>
            <w:szCs w:val="20"/>
          </w:rPr>
          <w:t>mcolmenero@guanajuato.gob.mx</w:t>
        </w:r>
      </w:hyperlink>
      <w:r w:rsidRPr="00F256D0">
        <w:rPr>
          <w:rFonts w:asciiTheme="majorHAnsi" w:eastAsia="Calibri" w:hAnsiTheme="majorHAnsi" w:cstheme="majorHAnsi"/>
          <w:sz w:val="20"/>
          <w:szCs w:val="20"/>
        </w:rPr>
        <w:t xml:space="preserve">. Además deberá confirmar la hora de su envío con la </w:t>
      </w:r>
      <w:r w:rsidRPr="00F256D0">
        <w:rPr>
          <w:rFonts w:asciiTheme="majorHAnsi" w:eastAsia="Calibri" w:hAnsiTheme="majorHAnsi" w:cstheme="majorHAnsi"/>
          <w:b/>
          <w:sz w:val="20"/>
          <w:szCs w:val="20"/>
        </w:rPr>
        <w:t xml:space="preserve">C. Miriam </w:t>
      </w:r>
      <w:proofErr w:type="spellStart"/>
      <w:r w:rsidRPr="00F256D0">
        <w:rPr>
          <w:rFonts w:asciiTheme="majorHAnsi" w:eastAsia="Calibri" w:hAnsiTheme="majorHAnsi" w:cstheme="majorHAnsi"/>
          <w:b/>
          <w:sz w:val="20"/>
          <w:szCs w:val="20"/>
        </w:rPr>
        <w:t>Sugghey</w:t>
      </w:r>
      <w:proofErr w:type="spellEnd"/>
      <w:r w:rsidRPr="00F256D0">
        <w:rPr>
          <w:rFonts w:asciiTheme="majorHAnsi" w:eastAsia="Calibri" w:hAnsiTheme="majorHAnsi" w:cstheme="majorHAnsi"/>
          <w:b/>
          <w:sz w:val="20"/>
          <w:szCs w:val="20"/>
        </w:rPr>
        <w:t xml:space="preserve"> Colmenero Rojas </w:t>
      </w:r>
      <w:r w:rsidRPr="00F256D0">
        <w:rPr>
          <w:rFonts w:asciiTheme="majorHAnsi" w:eastAsia="Calibri" w:hAnsiTheme="majorHAnsi" w:cstheme="majorHAnsi"/>
          <w:sz w:val="20"/>
          <w:szCs w:val="20"/>
        </w:rPr>
        <w:t xml:space="preserve">o de lo contrario no se aceptarán reclamaciones.  </w:t>
      </w:r>
    </w:p>
    <w:p w:rsidR="008F6726" w:rsidRPr="00F256D0" w:rsidRDefault="008F6726" w:rsidP="008F6726">
      <w:pPr>
        <w:ind w:left="0" w:hanging="2"/>
        <w:jc w:val="both"/>
        <w:rPr>
          <w:rFonts w:asciiTheme="majorHAnsi" w:eastAsia="Calibri" w:hAnsiTheme="majorHAnsi" w:cstheme="majorHAnsi"/>
          <w:sz w:val="20"/>
          <w:szCs w:val="20"/>
        </w:rPr>
      </w:pPr>
    </w:p>
    <w:p w:rsidR="008F6726" w:rsidRPr="00F256D0" w:rsidRDefault="008F6726" w:rsidP="008F672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Las preguntas deberán preferentemente mencionar el número de partida  a la que se refieren, utilizando el Anexo </w:t>
      </w:r>
      <w:r w:rsidR="00FD2127" w:rsidRPr="00F256D0">
        <w:rPr>
          <w:rFonts w:asciiTheme="majorHAnsi" w:eastAsia="Calibri" w:hAnsiTheme="majorHAnsi" w:cstheme="majorHAnsi"/>
          <w:color w:val="000000"/>
          <w:sz w:val="20"/>
          <w:szCs w:val="20"/>
        </w:rPr>
        <w:t>J</w:t>
      </w:r>
      <w:r w:rsidRPr="00F256D0">
        <w:rPr>
          <w:rFonts w:asciiTheme="majorHAnsi" w:eastAsia="Calibri" w:hAnsiTheme="majorHAnsi" w:cstheme="majorHAnsi"/>
          <w:color w:val="000000"/>
          <w:sz w:val="20"/>
          <w:szCs w:val="20"/>
        </w:rPr>
        <w:t>.</w:t>
      </w:r>
    </w:p>
    <w:p w:rsidR="008F6726" w:rsidRPr="00F256D0" w:rsidRDefault="008F6726" w:rsidP="008F6726">
      <w:pPr>
        <w:ind w:left="0" w:hanging="2"/>
        <w:jc w:val="both"/>
        <w:rPr>
          <w:rFonts w:asciiTheme="majorHAnsi" w:eastAsia="Calibri" w:hAnsiTheme="majorHAnsi" w:cstheme="majorHAnsi"/>
          <w:sz w:val="20"/>
          <w:szCs w:val="20"/>
        </w:rPr>
      </w:pPr>
    </w:p>
    <w:p w:rsidR="008F6726" w:rsidRPr="00F256D0" w:rsidRDefault="008F6726" w:rsidP="008F6726">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r w:rsidRPr="00F256D0">
        <w:rPr>
          <w:rFonts w:asciiTheme="majorHAnsi" w:eastAsia="Calibri" w:hAnsiTheme="majorHAnsi" w:cstheme="majorHAnsi"/>
          <w:b/>
          <w:color w:val="000000"/>
          <w:sz w:val="20"/>
          <w:szCs w:val="20"/>
        </w:rPr>
        <w:t xml:space="preserve">Sólo se dará contestación a las preguntas recibidas en tiempo y forma de acuerdo al presente apartado. </w:t>
      </w:r>
    </w:p>
    <w:p w:rsidR="008F6726" w:rsidRPr="00F256D0" w:rsidRDefault="008F6726" w:rsidP="008F6726">
      <w:pPr>
        <w:ind w:left="0" w:hanging="2"/>
        <w:jc w:val="both"/>
        <w:rPr>
          <w:rFonts w:asciiTheme="majorHAnsi" w:eastAsia="Calibri" w:hAnsiTheme="majorHAnsi" w:cstheme="majorHAnsi"/>
          <w:sz w:val="20"/>
          <w:szCs w:val="20"/>
        </w:rPr>
      </w:pPr>
    </w:p>
    <w:p w:rsidR="008F6726" w:rsidRPr="00F256D0" w:rsidRDefault="008F6726" w:rsidP="008F6726">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Las dudas o cuestionamientos que se formulen, deben ser solamente en relación a las bases de la presente invitación y en términos razonables, claros y precisos, a juicio de la Dirección, en caso contrario, serán desechados.</w:t>
      </w:r>
    </w:p>
    <w:p w:rsidR="008F6726" w:rsidRPr="00F256D0" w:rsidRDefault="008F6726" w:rsidP="008F6726">
      <w:pPr>
        <w:ind w:left="0" w:hanging="2"/>
        <w:jc w:val="both"/>
        <w:rPr>
          <w:rFonts w:asciiTheme="majorHAnsi" w:eastAsia="Calibri" w:hAnsiTheme="majorHAnsi" w:cstheme="majorHAnsi"/>
          <w:sz w:val="20"/>
          <w:szCs w:val="20"/>
        </w:rPr>
      </w:pPr>
    </w:p>
    <w:p w:rsidR="008F6726" w:rsidRPr="00F256D0" w:rsidRDefault="008F6726" w:rsidP="008F6726">
      <w:pPr>
        <w:pBdr>
          <w:top w:val="nil"/>
          <w:left w:val="nil"/>
          <w:bottom w:val="nil"/>
          <w:right w:val="nil"/>
          <w:between w:val="nil"/>
        </w:pBdr>
        <w:spacing w:line="240" w:lineRule="auto"/>
        <w:ind w:left="0" w:right="48" w:hanging="2"/>
        <w:jc w:val="both"/>
        <w:rPr>
          <w:rFonts w:asciiTheme="majorHAnsi" w:eastAsia="Calibri" w:hAnsiTheme="majorHAnsi" w:cstheme="majorHAnsi"/>
          <w:color w:val="0000FF"/>
          <w:sz w:val="20"/>
          <w:szCs w:val="20"/>
          <w:u w:val="single"/>
        </w:rPr>
      </w:pPr>
      <w:r w:rsidRPr="00F256D0">
        <w:rPr>
          <w:rFonts w:asciiTheme="majorHAnsi" w:eastAsia="Calibri" w:hAnsiTheme="majorHAnsi" w:cstheme="majorHAnsi"/>
          <w:color w:val="000000"/>
          <w:sz w:val="20"/>
          <w:szCs w:val="20"/>
        </w:rPr>
        <w:t xml:space="preserve">La notificación de las preguntas y respuestas se llevará a cabo con la publicación de las mismas en  las páginas electrónicas </w:t>
      </w:r>
      <w:hyperlink r:id="rId12">
        <w:r w:rsidRPr="00F256D0">
          <w:rPr>
            <w:rFonts w:asciiTheme="majorHAnsi" w:eastAsia="Calibri" w:hAnsiTheme="majorHAnsi" w:cstheme="majorHAnsi"/>
            <w:color w:val="0000FF"/>
            <w:sz w:val="20"/>
            <w:szCs w:val="20"/>
            <w:u w:val="single"/>
          </w:rPr>
          <w:t>http://transparencia.guanajuato.gob.mx/transparencia/informacion_publica_licitaciones.php</w:t>
        </w:r>
      </w:hyperlink>
      <w:r w:rsidRPr="00F256D0">
        <w:rPr>
          <w:rFonts w:asciiTheme="majorHAnsi" w:eastAsia="Calibri" w:hAnsiTheme="majorHAnsi" w:cstheme="majorHAnsi"/>
          <w:color w:val="000000"/>
          <w:sz w:val="20"/>
          <w:szCs w:val="20"/>
        </w:rPr>
        <w:t xml:space="preserve"> </w:t>
      </w:r>
      <w:r w:rsidR="00096868" w:rsidRPr="00F256D0">
        <w:rPr>
          <w:rFonts w:asciiTheme="majorHAnsi" w:eastAsia="Calibri" w:hAnsiTheme="majorHAnsi" w:cstheme="majorHAnsi"/>
          <w:color w:val="000000"/>
          <w:sz w:val="20"/>
          <w:szCs w:val="20"/>
        </w:rPr>
        <w:t xml:space="preserve"> y </w:t>
      </w:r>
      <w:r w:rsidR="00096868" w:rsidRPr="00F256D0">
        <w:rPr>
          <w:rFonts w:asciiTheme="majorHAnsi" w:eastAsia="Calibri" w:hAnsiTheme="majorHAnsi" w:cstheme="majorHAnsi"/>
          <w:color w:val="0000FF"/>
          <w:sz w:val="20"/>
          <w:szCs w:val="20"/>
          <w:u w:val="single"/>
        </w:rPr>
        <w:t>https://upcp-compranet.funcionpublica.gob.mx/</w:t>
      </w:r>
    </w:p>
    <w:p w:rsidR="008F6726" w:rsidRPr="00F256D0" w:rsidRDefault="008F6726" w:rsidP="008F6726">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p>
    <w:p w:rsidR="008F6726" w:rsidRPr="00F256D0" w:rsidRDefault="008F6726" w:rsidP="008F6726">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096868" w:rsidRPr="00F256D0" w:rsidRDefault="00096868" w:rsidP="008F6726">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p>
    <w:p w:rsidR="00096868" w:rsidRPr="00F256D0" w:rsidRDefault="00096868" w:rsidP="00096868">
      <w:pPr>
        <w:numPr>
          <w:ilvl w:val="0"/>
          <w:numId w:val="35"/>
        </w:numPr>
        <w:pBdr>
          <w:top w:val="nil"/>
          <w:left w:val="nil"/>
          <w:bottom w:val="nil"/>
          <w:right w:val="nil"/>
          <w:between w:val="nil"/>
        </w:pBdr>
        <w:shd w:val="clear" w:color="auto" w:fill="FFFFFF"/>
        <w:suppressAutoHyphens w:val="0"/>
        <w:spacing w:line="240" w:lineRule="auto"/>
        <w:ind w:leftChars="0" w:firstLineChars="0"/>
        <w:jc w:val="both"/>
        <w:textDirection w:val="lrTb"/>
        <w:textAlignment w:val="auto"/>
        <w:outlineLvl w:val="9"/>
        <w:rPr>
          <w:rFonts w:asciiTheme="majorHAnsi" w:eastAsia="Calibri" w:hAnsiTheme="majorHAnsi" w:cstheme="majorHAnsi"/>
          <w:b/>
          <w:i/>
          <w:color w:val="000000"/>
          <w:sz w:val="20"/>
          <w:szCs w:val="20"/>
        </w:rPr>
      </w:pPr>
      <w:r w:rsidRPr="00F256D0">
        <w:rPr>
          <w:rFonts w:asciiTheme="majorHAnsi" w:eastAsia="Calibri" w:hAnsiTheme="majorHAnsi" w:cstheme="majorHAnsi"/>
          <w:b/>
          <w:i/>
          <w:color w:val="000000"/>
          <w:sz w:val="20"/>
          <w:szCs w:val="20"/>
        </w:rPr>
        <w:t>Características de  Muestras</w:t>
      </w:r>
    </w:p>
    <w:p w:rsidR="00096868" w:rsidRPr="00F256D0" w:rsidRDefault="00096868" w:rsidP="00096868">
      <w:pPr>
        <w:ind w:left="0" w:hanging="2"/>
        <w:jc w:val="both"/>
        <w:rPr>
          <w:rFonts w:asciiTheme="majorHAnsi" w:eastAsia="Calibri" w:hAnsiTheme="majorHAnsi" w:cstheme="majorHAnsi"/>
          <w:b/>
          <w:i/>
          <w:sz w:val="20"/>
          <w:szCs w:val="20"/>
        </w:rPr>
      </w:pP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lastRenderedPageBreak/>
        <w:t xml:space="preserve">Para las partidas </w:t>
      </w:r>
      <w:r w:rsidRPr="00F256D0">
        <w:rPr>
          <w:rFonts w:asciiTheme="majorHAnsi" w:eastAsia="Calibri" w:hAnsiTheme="majorHAnsi" w:cstheme="majorHAnsi"/>
          <w:b/>
          <w:color w:val="000000"/>
          <w:sz w:val="20"/>
          <w:szCs w:val="20"/>
        </w:rPr>
        <w:t>1, 2</w:t>
      </w:r>
      <w:r w:rsidR="00FD2127" w:rsidRPr="00F256D0">
        <w:rPr>
          <w:rFonts w:asciiTheme="majorHAnsi" w:eastAsia="Calibri" w:hAnsiTheme="majorHAnsi" w:cstheme="majorHAnsi"/>
          <w:b/>
          <w:color w:val="000000"/>
          <w:sz w:val="20"/>
          <w:szCs w:val="20"/>
        </w:rPr>
        <w:t xml:space="preserve"> y</w:t>
      </w:r>
      <w:r w:rsidRPr="00F256D0">
        <w:rPr>
          <w:rFonts w:asciiTheme="majorHAnsi" w:eastAsia="Calibri" w:hAnsiTheme="majorHAnsi" w:cstheme="majorHAnsi"/>
          <w:b/>
          <w:color w:val="000000"/>
          <w:sz w:val="20"/>
          <w:szCs w:val="20"/>
        </w:rPr>
        <w:t xml:space="preserve"> 3 del Anexo I</w:t>
      </w:r>
      <w:r w:rsidRPr="00F256D0">
        <w:rPr>
          <w:rFonts w:asciiTheme="majorHAnsi" w:eastAsia="Calibri" w:hAnsiTheme="majorHAnsi" w:cstheme="majorHAnsi"/>
          <w:color w:val="000000"/>
          <w:sz w:val="20"/>
          <w:szCs w:val="20"/>
        </w:rPr>
        <w:t>, los licitantes deberán entregar invariablemente una muestra física que guarde fielmente las características solicitadas en el Anexo I y I-A y demás requisitos establecidos en las presentes bases, según participe.</w:t>
      </w: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096868" w:rsidRPr="00F256D0" w:rsidRDefault="00096868" w:rsidP="00096868">
      <w:pPr>
        <w:pStyle w:val="Textoindependiente3"/>
        <w:ind w:left="0" w:hanging="2"/>
        <w:rPr>
          <w:rFonts w:asciiTheme="majorHAnsi" w:hAnsiTheme="majorHAnsi" w:cstheme="majorHAnsi"/>
          <w:b/>
          <w:sz w:val="20"/>
          <w:u w:val="single"/>
        </w:rPr>
      </w:pPr>
      <w:r w:rsidRPr="00F256D0">
        <w:rPr>
          <w:rFonts w:asciiTheme="majorHAnsi" w:hAnsiTheme="majorHAnsi" w:cstheme="majorHAnsi"/>
          <w:b/>
          <w:sz w:val="20"/>
          <w:u w:val="single"/>
        </w:rPr>
        <w:t xml:space="preserve">Para la partida </w:t>
      </w:r>
      <w:r w:rsidR="00FD2127" w:rsidRPr="00F256D0">
        <w:rPr>
          <w:rFonts w:asciiTheme="majorHAnsi" w:hAnsiTheme="majorHAnsi" w:cstheme="majorHAnsi"/>
          <w:b/>
          <w:sz w:val="20"/>
          <w:u w:val="single"/>
        </w:rPr>
        <w:t>3</w:t>
      </w:r>
      <w:r w:rsidRPr="00F256D0">
        <w:rPr>
          <w:rFonts w:asciiTheme="majorHAnsi" w:hAnsiTheme="majorHAnsi" w:cstheme="majorHAnsi"/>
          <w:b/>
          <w:sz w:val="20"/>
          <w:u w:val="single"/>
        </w:rPr>
        <w:t xml:space="preserve"> del Anexo I, la muestra física del chaleco deberá presentarse con materiales que tendrán un máximo de 3 meses de haberse fabricado, atendiendo lo solicitado en el numeral 1.3</w:t>
      </w:r>
      <w:r w:rsidR="0066460D" w:rsidRPr="00F256D0">
        <w:rPr>
          <w:rFonts w:asciiTheme="majorHAnsi" w:hAnsiTheme="majorHAnsi" w:cstheme="majorHAnsi"/>
          <w:b/>
          <w:sz w:val="20"/>
          <w:u w:val="single"/>
        </w:rPr>
        <w:t>5</w:t>
      </w:r>
      <w:r w:rsidRPr="00F256D0">
        <w:rPr>
          <w:rFonts w:asciiTheme="majorHAnsi" w:hAnsiTheme="majorHAnsi" w:cstheme="majorHAnsi"/>
          <w:b/>
          <w:sz w:val="20"/>
          <w:u w:val="single"/>
        </w:rPr>
        <w:t xml:space="preserve"> del apartado II. Presentación de Ofertas de las presentes bases, lo cual se verificará a través de la etiqueta adherida al panel balístico y placa balística, según sea el caso. De igual manera la muestra física deberá  ser en talla grande, de conformidad a lo siguiente:</w:t>
      </w:r>
    </w:p>
    <w:p w:rsidR="00096868" w:rsidRPr="00F256D0" w:rsidRDefault="00096868" w:rsidP="00096868">
      <w:pPr>
        <w:ind w:left="0" w:hanging="2"/>
        <w:jc w:val="both"/>
        <w:rPr>
          <w:rFonts w:asciiTheme="majorHAnsi" w:hAnsiTheme="majorHAnsi" w:cstheme="majorHAnsi"/>
          <w:b/>
          <w:sz w:val="20"/>
          <w:szCs w:val="20"/>
          <w:lang w:val="es-ES_tradnl"/>
        </w:rPr>
      </w:pPr>
    </w:p>
    <w:p w:rsidR="00096868" w:rsidRPr="00F256D0" w:rsidRDefault="00096868" w:rsidP="00096868">
      <w:pPr>
        <w:ind w:left="0" w:hanging="2"/>
        <w:jc w:val="both"/>
        <w:rPr>
          <w:rFonts w:asciiTheme="majorHAnsi" w:hAnsiTheme="majorHAnsi" w:cstheme="majorHAnsi"/>
          <w:sz w:val="20"/>
          <w:szCs w:val="20"/>
          <w:lang w:val="es-ES_tradnl"/>
        </w:rPr>
      </w:pPr>
      <w:r w:rsidRPr="00F256D0">
        <w:rPr>
          <w:rFonts w:asciiTheme="majorHAnsi" w:hAnsiTheme="majorHAnsi" w:cstheme="majorHAnsi"/>
          <w:sz w:val="20"/>
          <w:szCs w:val="20"/>
          <w:lang w:val="es-ES_tradnl"/>
        </w:rPr>
        <w:t xml:space="preserve">Para la prueba balística, el licitante deberá presentar para los chalecos solicitados su par de placas balísticas. Se aclara que únicamente se le realizará la prueba balística a una placa. </w:t>
      </w: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Dichas muestras deberán estar debidamente identificadas mediante etiqueta adherida donde se indique número de la </w:t>
      </w:r>
      <w:r w:rsidR="00FD2127" w:rsidRPr="00F256D0">
        <w:rPr>
          <w:rFonts w:asciiTheme="majorHAnsi" w:eastAsia="Calibri" w:hAnsiTheme="majorHAnsi" w:cstheme="majorHAnsi"/>
          <w:color w:val="000000"/>
          <w:sz w:val="20"/>
          <w:szCs w:val="20"/>
        </w:rPr>
        <w:t>invi</w:t>
      </w:r>
      <w:r w:rsidRPr="00F256D0">
        <w:rPr>
          <w:rFonts w:asciiTheme="majorHAnsi" w:eastAsia="Calibri" w:hAnsiTheme="majorHAnsi" w:cstheme="majorHAnsi"/>
          <w:color w:val="000000"/>
          <w:sz w:val="20"/>
          <w:szCs w:val="20"/>
        </w:rPr>
        <w:t xml:space="preserve">tación, nombre del licitante, anexo y partida a que corresponde. </w:t>
      </w: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096868" w:rsidRPr="00F256D0" w:rsidRDefault="00096868" w:rsidP="00096868">
      <w:pPr>
        <w:numPr>
          <w:ilvl w:val="0"/>
          <w:numId w:val="35"/>
        </w:numPr>
        <w:pBdr>
          <w:top w:val="nil"/>
          <w:left w:val="nil"/>
          <w:bottom w:val="nil"/>
          <w:right w:val="nil"/>
          <w:between w:val="nil"/>
        </w:pBdr>
        <w:shd w:val="clear" w:color="auto" w:fill="FFFFFF"/>
        <w:suppressAutoHyphens w:val="0"/>
        <w:spacing w:line="240" w:lineRule="auto"/>
        <w:ind w:leftChars="0" w:left="0" w:firstLineChars="0" w:hanging="2"/>
        <w:jc w:val="both"/>
        <w:textDirection w:val="lrTb"/>
        <w:textAlignment w:val="auto"/>
        <w:outlineLvl w:val="9"/>
        <w:rPr>
          <w:rFonts w:asciiTheme="majorHAnsi" w:eastAsia="Calibri" w:hAnsiTheme="majorHAnsi" w:cstheme="majorHAnsi"/>
          <w:b/>
          <w:i/>
          <w:color w:val="000000"/>
          <w:sz w:val="20"/>
          <w:szCs w:val="20"/>
        </w:rPr>
      </w:pPr>
      <w:r w:rsidRPr="00F256D0">
        <w:rPr>
          <w:rFonts w:asciiTheme="majorHAnsi" w:eastAsia="Calibri" w:hAnsiTheme="majorHAnsi" w:cstheme="majorHAnsi"/>
          <w:b/>
          <w:i/>
          <w:color w:val="000000"/>
          <w:sz w:val="20"/>
          <w:szCs w:val="20"/>
        </w:rPr>
        <w:t>Entrega y Recepción de Muestras de los Licitantes</w:t>
      </w:r>
    </w:p>
    <w:p w:rsidR="00096868" w:rsidRPr="00F256D0" w:rsidRDefault="00096868" w:rsidP="00096868">
      <w:pPr>
        <w:ind w:left="0" w:hanging="2"/>
        <w:jc w:val="both"/>
        <w:rPr>
          <w:rFonts w:asciiTheme="majorHAnsi" w:eastAsia="Calibri" w:hAnsiTheme="majorHAnsi" w:cstheme="majorHAnsi"/>
          <w:b/>
          <w:i/>
          <w:sz w:val="20"/>
          <w:szCs w:val="20"/>
        </w:rPr>
      </w:pPr>
    </w:p>
    <w:p w:rsidR="00096868" w:rsidRPr="00F256D0" w:rsidRDefault="00096868" w:rsidP="00096868">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color w:val="000000"/>
          <w:sz w:val="20"/>
          <w:szCs w:val="20"/>
        </w:rPr>
        <w:t xml:space="preserve">La recepción de las muestras físicas presentadas por los licitantes participantes será a más tardar el día </w:t>
      </w:r>
      <w:r w:rsidR="000C6C11" w:rsidRPr="00F256D0">
        <w:rPr>
          <w:rFonts w:asciiTheme="majorHAnsi" w:eastAsia="Calibri" w:hAnsiTheme="majorHAnsi" w:cstheme="majorHAnsi"/>
          <w:b/>
          <w:color w:val="000000"/>
          <w:sz w:val="20"/>
          <w:szCs w:val="20"/>
        </w:rPr>
        <w:t>18</w:t>
      </w:r>
      <w:r w:rsidRPr="00F256D0">
        <w:rPr>
          <w:rFonts w:asciiTheme="majorHAnsi" w:eastAsia="Calibri" w:hAnsiTheme="majorHAnsi" w:cstheme="majorHAnsi"/>
          <w:b/>
          <w:color w:val="000000"/>
          <w:sz w:val="20"/>
          <w:szCs w:val="20"/>
        </w:rPr>
        <w:t xml:space="preserve"> de </w:t>
      </w:r>
      <w:r w:rsidR="000C6C11" w:rsidRPr="00F256D0">
        <w:rPr>
          <w:rFonts w:asciiTheme="majorHAnsi" w:eastAsia="Calibri" w:hAnsiTheme="majorHAnsi" w:cstheme="majorHAnsi"/>
          <w:b/>
          <w:color w:val="000000"/>
          <w:sz w:val="20"/>
          <w:szCs w:val="20"/>
        </w:rPr>
        <w:t>dic</w:t>
      </w:r>
      <w:r w:rsidR="00FD2127" w:rsidRPr="00F256D0">
        <w:rPr>
          <w:rFonts w:asciiTheme="majorHAnsi" w:eastAsia="Calibri" w:hAnsiTheme="majorHAnsi" w:cstheme="majorHAnsi"/>
          <w:b/>
          <w:color w:val="000000"/>
          <w:sz w:val="20"/>
          <w:szCs w:val="20"/>
        </w:rPr>
        <w:t>iembre</w:t>
      </w:r>
      <w:r w:rsidRPr="00F256D0">
        <w:rPr>
          <w:rFonts w:asciiTheme="majorHAnsi" w:eastAsia="Calibri" w:hAnsiTheme="majorHAnsi" w:cstheme="majorHAnsi"/>
          <w:b/>
          <w:color w:val="000000"/>
          <w:sz w:val="20"/>
          <w:szCs w:val="20"/>
        </w:rPr>
        <w:t xml:space="preserve"> de 2024</w:t>
      </w:r>
      <w:r w:rsidRPr="00F256D0">
        <w:rPr>
          <w:rFonts w:asciiTheme="majorHAnsi" w:eastAsia="Calibri" w:hAnsiTheme="majorHAnsi" w:cstheme="majorHAnsi"/>
          <w:sz w:val="20"/>
          <w:szCs w:val="20"/>
        </w:rPr>
        <w:t xml:space="preserve">, </w:t>
      </w:r>
      <w:r w:rsidRPr="00F256D0">
        <w:rPr>
          <w:rFonts w:asciiTheme="majorHAnsi" w:eastAsia="Calibri" w:hAnsiTheme="majorHAnsi" w:cstheme="majorHAnsi"/>
          <w:color w:val="000000"/>
          <w:sz w:val="20"/>
          <w:szCs w:val="20"/>
        </w:rPr>
        <w:t>en el Almacén de la Dirección de Adquisiciones ubicado en Carretera Guanajuato – Juventino Rosas km. 9.5</w:t>
      </w:r>
      <w:r w:rsidRPr="00F256D0">
        <w:rPr>
          <w:rFonts w:asciiTheme="majorHAnsi" w:eastAsia="Calibri" w:hAnsiTheme="majorHAnsi" w:cstheme="majorHAnsi"/>
          <w:sz w:val="20"/>
          <w:szCs w:val="20"/>
        </w:rPr>
        <w:t xml:space="preserve">, Colonia Yerbabuena, Guanajuato, </w:t>
      </w:r>
      <w:proofErr w:type="spellStart"/>
      <w:r w:rsidRPr="00F256D0">
        <w:rPr>
          <w:rFonts w:asciiTheme="majorHAnsi" w:eastAsia="Calibri" w:hAnsiTheme="majorHAnsi" w:cstheme="majorHAnsi"/>
          <w:sz w:val="20"/>
          <w:szCs w:val="20"/>
        </w:rPr>
        <w:t>Gto</w:t>
      </w:r>
      <w:proofErr w:type="spellEnd"/>
      <w:r w:rsidRPr="00F256D0">
        <w:rPr>
          <w:rFonts w:asciiTheme="majorHAnsi" w:eastAsia="Calibri" w:hAnsiTheme="majorHAnsi" w:cstheme="majorHAnsi"/>
          <w:sz w:val="20"/>
          <w:szCs w:val="20"/>
        </w:rPr>
        <w:t xml:space="preserve">., </w:t>
      </w:r>
      <w:r w:rsidRPr="00F256D0">
        <w:rPr>
          <w:rFonts w:asciiTheme="majorHAnsi" w:eastAsia="Calibri" w:hAnsiTheme="majorHAnsi" w:cstheme="majorHAnsi"/>
          <w:color w:val="000000"/>
          <w:sz w:val="20"/>
          <w:szCs w:val="20"/>
        </w:rPr>
        <w:t xml:space="preserve">en un horario de lunes a viernes de las 9:00 a las 15:00 horas, salvo el día </w:t>
      </w:r>
      <w:r w:rsidR="000C6C11" w:rsidRPr="00F256D0">
        <w:rPr>
          <w:rFonts w:asciiTheme="majorHAnsi" w:eastAsia="Calibri" w:hAnsiTheme="majorHAnsi" w:cstheme="majorHAnsi"/>
          <w:b/>
          <w:color w:val="000000"/>
          <w:sz w:val="20"/>
          <w:szCs w:val="20"/>
        </w:rPr>
        <w:t>18</w:t>
      </w:r>
      <w:r w:rsidRPr="00F256D0">
        <w:rPr>
          <w:rFonts w:asciiTheme="majorHAnsi" w:eastAsia="Calibri" w:hAnsiTheme="majorHAnsi" w:cstheme="majorHAnsi"/>
          <w:b/>
          <w:color w:val="000000"/>
          <w:sz w:val="20"/>
          <w:szCs w:val="20"/>
        </w:rPr>
        <w:t xml:space="preserve"> de </w:t>
      </w:r>
      <w:r w:rsidR="000C6C11" w:rsidRPr="00F256D0">
        <w:rPr>
          <w:rFonts w:asciiTheme="majorHAnsi" w:eastAsia="Calibri" w:hAnsiTheme="majorHAnsi" w:cstheme="majorHAnsi"/>
          <w:b/>
          <w:color w:val="000000"/>
          <w:sz w:val="20"/>
          <w:szCs w:val="20"/>
        </w:rPr>
        <w:t>dic</w:t>
      </w:r>
      <w:r w:rsidR="00291D1D" w:rsidRPr="00F256D0">
        <w:rPr>
          <w:rFonts w:asciiTheme="majorHAnsi" w:eastAsia="Calibri" w:hAnsiTheme="majorHAnsi" w:cstheme="majorHAnsi"/>
          <w:b/>
          <w:color w:val="000000"/>
          <w:sz w:val="20"/>
          <w:szCs w:val="20"/>
        </w:rPr>
        <w:t>iembre</w:t>
      </w:r>
      <w:r w:rsidRPr="00F256D0">
        <w:rPr>
          <w:rFonts w:asciiTheme="majorHAnsi" w:eastAsia="Calibri" w:hAnsiTheme="majorHAnsi" w:cstheme="majorHAnsi"/>
          <w:b/>
          <w:color w:val="000000"/>
          <w:sz w:val="20"/>
          <w:szCs w:val="20"/>
        </w:rPr>
        <w:t xml:space="preserve"> del 2024, </w:t>
      </w:r>
      <w:r w:rsidRPr="00F256D0">
        <w:rPr>
          <w:rFonts w:asciiTheme="majorHAnsi" w:eastAsia="Calibri" w:hAnsiTheme="majorHAnsi" w:cstheme="majorHAnsi"/>
          <w:color w:val="000000"/>
          <w:sz w:val="20"/>
          <w:szCs w:val="20"/>
        </w:rPr>
        <w:t xml:space="preserve">cuando el horario terminará a las </w:t>
      </w:r>
      <w:r w:rsidR="00291D1D" w:rsidRPr="00F256D0">
        <w:rPr>
          <w:rFonts w:asciiTheme="majorHAnsi" w:eastAsia="Calibri" w:hAnsiTheme="majorHAnsi" w:cstheme="majorHAnsi"/>
          <w:b/>
          <w:color w:val="000000"/>
          <w:sz w:val="20"/>
          <w:szCs w:val="20"/>
        </w:rPr>
        <w:t>a las 11</w:t>
      </w:r>
      <w:r w:rsidRPr="00F256D0">
        <w:rPr>
          <w:rFonts w:asciiTheme="majorHAnsi" w:eastAsia="Calibri" w:hAnsiTheme="majorHAnsi" w:cstheme="majorHAnsi"/>
          <w:b/>
          <w:color w:val="000000"/>
          <w:sz w:val="20"/>
          <w:szCs w:val="20"/>
        </w:rPr>
        <w:t>:30 horas.</w:t>
      </w: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El licitante deberá de presentar sus muestras acompañadas con original y 2 copias del recibo de muestras (</w:t>
      </w:r>
      <w:r w:rsidRPr="00F256D0">
        <w:rPr>
          <w:rFonts w:asciiTheme="majorHAnsi" w:eastAsia="Calibri" w:hAnsiTheme="majorHAnsi" w:cstheme="majorHAnsi"/>
          <w:b/>
          <w:color w:val="000000"/>
          <w:sz w:val="20"/>
          <w:szCs w:val="20"/>
        </w:rPr>
        <w:t xml:space="preserve">Anexo </w:t>
      </w:r>
      <w:r w:rsidR="00291D1D" w:rsidRPr="00F256D0">
        <w:rPr>
          <w:rFonts w:asciiTheme="majorHAnsi" w:eastAsia="Calibri" w:hAnsiTheme="majorHAnsi" w:cstheme="majorHAnsi"/>
          <w:b/>
          <w:color w:val="000000"/>
          <w:sz w:val="20"/>
          <w:szCs w:val="20"/>
        </w:rPr>
        <w:t>O</w:t>
      </w:r>
      <w:r w:rsidRPr="00F256D0">
        <w:rPr>
          <w:rFonts w:asciiTheme="majorHAnsi" w:eastAsia="Calibri" w:hAnsiTheme="majorHAnsi" w:cstheme="majorHAnsi"/>
          <w:color w:val="000000"/>
          <w:sz w:val="20"/>
          <w:szCs w:val="20"/>
        </w:rPr>
        <w:t xml:space="preserve">), elaborado preferentemente en hoja membretada, dejando una copia en dicho almacén para cotejo de recepción. El documento deberá mencionar la(s) partida(s) en que participa, descripción corta de su muestra y datos del licitante. Así mismo, deberá anotarse en la hoja de registro de recepción de muestras. </w:t>
      </w: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Dichas muestras deberán estar debidamente etiquetadas con los datos que se mencionan en el inciso anterior.</w:t>
      </w: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b/>
          <w:color w:val="000000"/>
          <w:sz w:val="20"/>
          <w:szCs w:val="20"/>
          <w:u w:val="single"/>
        </w:rPr>
      </w:pPr>
      <w:r w:rsidRPr="00F256D0">
        <w:rPr>
          <w:rFonts w:asciiTheme="majorHAnsi" w:eastAsia="Calibri" w:hAnsiTheme="majorHAnsi" w:cstheme="majorHAnsi"/>
          <w:color w:val="000000"/>
          <w:sz w:val="20"/>
          <w:szCs w:val="20"/>
        </w:rPr>
        <w:t xml:space="preserve">Las muestras entregadas quedarán en poder de la Dirección de Adquisiciones, hasta el cumplimiento de la entrega total de lo contratado en el caso del o los licitantes adjudicados; y en el caso de los demás licitantes, deberán pasar por sus muestras a la Dirección de Adquisiciones en la semana del </w:t>
      </w:r>
      <w:r w:rsidR="00291D1D" w:rsidRPr="00F256D0">
        <w:rPr>
          <w:rFonts w:asciiTheme="majorHAnsi" w:eastAsia="Calibri" w:hAnsiTheme="majorHAnsi" w:cstheme="majorHAnsi"/>
          <w:b/>
          <w:color w:val="000000"/>
          <w:sz w:val="20"/>
          <w:szCs w:val="20"/>
        </w:rPr>
        <w:t>0</w:t>
      </w:r>
      <w:r w:rsidR="000C6C11" w:rsidRPr="00F256D0">
        <w:rPr>
          <w:rFonts w:asciiTheme="majorHAnsi" w:eastAsia="Calibri" w:hAnsiTheme="majorHAnsi" w:cstheme="majorHAnsi"/>
          <w:b/>
          <w:color w:val="000000"/>
          <w:sz w:val="20"/>
          <w:szCs w:val="20"/>
        </w:rPr>
        <w:t>3</w:t>
      </w:r>
      <w:r w:rsidRPr="00F256D0">
        <w:rPr>
          <w:rFonts w:asciiTheme="majorHAnsi" w:eastAsia="Calibri" w:hAnsiTheme="majorHAnsi" w:cstheme="majorHAnsi"/>
          <w:b/>
          <w:color w:val="000000"/>
          <w:sz w:val="20"/>
          <w:szCs w:val="20"/>
        </w:rPr>
        <w:t xml:space="preserve"> al </w:t>
      </w:r>
      <w:r w:rsidR="000C6C11" w:rsidRPr="00F256D0">
        <w:rPr>
          <w:rFonts w:asciiTheme="majorHAnsi" w:eastAsia="Calibri" w:hAnsiTheme="majorHAnsi" w:cstheme="majorHAnsi"/>
          <w:b/>
          <w:color w:val="000000"/>
          <w:sz w:val="20"/>
          <w:szCs w:val="20"/>
        </w:rPr>
        <w:t>07</w:t>
      </w:r>
      <w:r w:rsidRPr="00F256D0">
        <w:rPr>
          <w:rFonts w:asciiTheme="majorHAnsi" w:eastAsia="Calibri" w:hAnsiTheme="majorHAnsi" w:cstheme="majorHAnsi"/>
          <w:b/>
          <w:color w:val="000000"/>
          <w:sz w:val="20"/>
          <w:szCs w:val="20"/>
        </w:rPr>
        <w:t xml:space="preserve"> de </w:t>
      </w:r>
      <w:r w:rsidR="000C6C11" w:rsidRPr="00F256D0">
        <w:rPr>
          <w:rFonts w:asciiTheme="majorHAnsi" w:eastAsia="Calibri" w:hAnsiTheme="majorHAnsi" w:cstheme="majorHAnsi"/>
          <w:b/>
          <w:color w:val="000000"/>
          <w:sz w:val="20"/>
          <w:szCs w:val="20"/>
        </w:rPr>
        <w:t>febrero</w:t>
      </w:r>
      <w:r w:rsidRPr="00F256D0">
        <w:rPr>
          <w:rFonts w:asciiTheme="majorHAnsi" w:eastAsia="Calibri" w:hAnsiTheme="majorHAnsi" w:cstheme="majorHAnsi"/>
          <w:b/>
          <w:color w:val="000000"/>
          <w:sz w:val="20"/>
          <w:szCs w:val="20"/>
        </w:rPr>
        <w:t xml:space="preserve"> del 202</w:t>
      </w:r>
      <w:r w:rsidR="00291D1D" w:rsidRPr="00F256D0">
        <w:rPr>
          <w:rFonts w:asciiTheme="majorHAnsi" w:eastAsia="Calibri" w:hAnsiTheme="majorHAnsi" w:cstheme="majorHAnsi"/>
          <w:b/>
          <w:color w:val="000000"/>
          <w:sz w:val="20"/>
          <w:szCs w:val="20"/>
        </w:rPr>
        <w:t>5</w:t>
      </w:r>
      <w:r w:rsidRPr="00F256D0">
        <w:rPr>
          <w:rFonts w:asciiTheme="majorHAnsi" w:eastAsia="Calibri" w:hAnsiTheme="majorHAnsi" w:cstheme="majorHAnsi"/>
          <w:color w:val="000000"/>
          <w:sz w:val="20"/>
          <w:szCs w:val="20"/>
        </w:rPr>
        <w:t xml:space="preserve">, </w:t>
      </w:r>
      <w:r w:rsidRPr="00F256D0">
        <w:rPr>
          <w:rFonts w:asciiTheme="majorHAnsi" w:eastAsia="Calibri" w:hAnsiTheme="majorHAnsi" w:cstheme="majorHAnsi"/>
          <w:b/>
          <w:color w:val="000000"/>
          <w:sz w:val="20"/>
          <w:szCs w:val="20"/>
          <w:u w:val="single"/>
        </w:rPr>
        <w:t xml:space="preserve">sin que sea objeto de reclamo el deterioro de las muestras. </w:t>
      </w:r>
    </w:p>
    <w:p w:rsidR="00EF5BD9" w:rsidRPr="00F256D0" w:rsidRDefault="00EF5BD9" w:rsidP="00096868">
      <w:pPr>
        <w:pBdr>
          <w:top w:val="nil"/>
          <w:left w:val="nil"/>
          <w:bottom w:val="nil"/>
          <w:right w:val="nil"/>
          <w:between w:val="nil"/>
        </w:pBdr>
        <w:ind w:left="0" w:hanging="2"/>
        <w:jc w:val="both"/>
        <w:rPr>
          <w:rFonts w:asciiTheme="majorHAnsi" w:eastAsia="Calibri" w:hAnsiTheme="majorHAnsi" w:cstheme="majorHAnsi"/>
          <w:b/>
          <w:color w:val="000000"/>
          <w:sz w:val="20"/>
          <w:szCs w:val="20"/>
          <w:u w:val="single"/>
        </w:rPr>
      </w:pPr>
    </w:p>
    <w:p w:rsidR="00096868" w:rsidRPr="00F256D0" w:rsidRDefault="00096868" w:rsidP="00096868">
      <w:pPr>
        <w:pStyle w:val="Prrafodelista"/>
        <w:numPr>
          <w:ilvl w:val="0"/>
          <w:numId w:val="36"/>
        </w:numPr>
        <w:ind w:left="0" w:hanging="2"/>
        <w:jc w:val="both"/>
        <w:rPr>
          <w:rFonts w:asciiTheme="majorHAnsi" w:eastAsia="Calibri" w:hAnsiTheme="majorHAnsi" w:cstheme="majorHAnsi"/>
          <w:b/>
          <w:i/>
          <w:vanish/>
          <w:sz w:val="20"/>
          <w:szCs w:val="20"/>
        </w:rPr>
      </w:pPr>
    </w:p>
    <w:p w:rsidR="00096868" w:rsidRPr="00F256D0" w:rsidRDefault="00096868" w:rsidP="00096868">
      <w:pPr>
        <w:pStyle w:val="Prrafodelista"/>
        <w:numPr>
          <w:ilvl w:val="0"/>
          <w:numId w:val="36"/>
        </w:numPr>
        <w:ind w:left="0" w:hanging="2"/>
        <w:jc w:val="both"/>
        <w:rPr>
          <w:rFonts w:asciiTheme="majorHAnsi" w:eastAsia="Calibri" w:hAnsiTheme="majorHAnsi" w:cstheme="majorHAnsi"/>
          <w:b/>
          <w:i/>
          <w:vanish/>
          <w:sz w:val="20"/>
          <w:szCs w:val="20"/>
        </w:rPr>
      </w:pPr>
    </w:p>
    <w:p w:rsidR="00096868" w:rsidRPr="00F256D0" w:rsidRDefault="00096868" w:rsidP="00096868">
      <w:pPr>
        <w:pStyle w:val="Prrafodelista"/>
        <w:numPr>
          <w:ilvl w:val="0"/>
          <w:numId w:val="36"/>
        </w:numPr>
        <w:ind w:left="0" w:hanging="2"/>
        <w:jc w:val="both"/>
        <w:rPr>
          <w:rFonts w:asciiTheme="majorHAnsi" w:eastAsia="Calibri" w:hAnsiTheme="majorHAnsi" w:cstheme="majorHAnsi"/>
          <w:b/>
          <w:i/>
          <w:vanish/>
          <w:sz w:val="20"/>
          <w:szCs w:val="20"/>
        </w:rPr>
      </w:pPr>
    </w:p>
    <w:p w:rsidR="00096868" w:rsidRPr="00F256D0" w:rsidRDefault="00096868" w:rsidP="00096868">
      <w:pPr>
        <w:numPr>
          <w:ilvl w:val="0"/>
          <w:numId w:val="35"/>
        </w:numPr>
        <w:pBdr>
          <w:top w:val="nil"/>
          <w:left w:val="nil"/>
          <w:bottom w:val="nil"/>
          <w:right w:val="nil"/>
          <w:between w:val="nil"/>
        </w:pBdr>
        <w:shd w:val="clear" w:color="auto" w:fill="FFFFFF"/>
        <w:suppressAutoHyphens w:val="0"/>
        <w:spacing w:line="240" w:lineRule="auto"/>
        <w:ind w:leftChars="0" w:left="0" w:firstLineChars="0" w:hanging="2"/>
        <w:jc w:val="both"/>
        <w:textDirection w:val="lrTb"/>
        <w:textAlignment w:val="auto"/>
        <w:outlineLvl w:val="9"/>
        <w:rPr>
          <w:rFonts w:asciiTheme="majorHAnsi" w:eastAsia="Calibri" w:hAnsiTheme="majorHAnsi" w:cstheme="majorHAnsi"/>
          <w:b/>
          <w:i/>
          <w:color w:val="000000"/>
          <w:sz w:val="20"/>
          <w:szCs w:val="20"/>
        </w:rPr>
      </w:pPr>
      <w:r w:rsidRPr="00F256D0">
        <w:rPr>
          <w:rFonts w:asciiTheme="majorHAnsi" w:eastAsia="Calibri" w:hAnsiTheme="majorHAnsi" w:cstheme="majorHAnsi"/>
          <w:b/>
          <w:i/>
          <w:color w:val="000000"/>
          <w:sz w:val="20"/>
          <w:szCs w:val="20"/>
        </w:rPr>
        <w:t xml:space="preserve">Evaluación de Muestras y Pruebas </w:t>
      </w:r>
    </w:p>
    <w:p w:rsidR="00096868" w:rsidRPr="00F256D0" w:rsidRDefault="00096868" w:rsidP="00096868">
      <w:pPr>
        <w:ind w:left="0" w:hanging="2"/>
        <w:jc w:val="both"/>
        <w:rPr>
          <w:rFonts w:asciiTheme="majorHAnsi" w:eastAsia="Calibri" w:hAnsiTheme="majorHAnsi" w:cstheme="majorHAnsi"/>
          <w:b/>
          <w:sz w:val="20"/>
          <w:szCs w:val="20"/>
        </w:rPr>
      </w:pP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La evaluación de las muestras presentadas por los licitantes consistirá en la verificación de la muestra física de conformidad a lo solicitado en las presentes bases y anexos. </w:t>
      </w: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b/>
          <w:color w:val="000000"/>
          <w:sz w:val="20"/>
          <w:szCs w:val="20"/>
        </w:rPr>
      </w:pPr>
    </w:p>
    <w:p w:rsidR="00096868" w:rsidRPr="00F256D0" w:rsidRDefault="00096868" w:rsidP="00096868">
      <w:pPr>
        <w:pStyle w:val="Textoindependiente3"/>
        <w:ind w:left="0" w:hanging="2"/>
        <w:rPr>
          <w:rFonts w:asciiTheme="majorHAnsi" w:hAnsiTheme="majorHAnsi" w:cstheme="majorHAnsi"/>
          <w:sz w:val="20"/>
        </w:rPr>
      </w:pPr>
      <w:r w:rsidRPr="00F256D0">
        <w:rPr>
          <w:rFonts w:asciiTheme="majorHAnsi" w:hAnsiTheme="majorHAnsi" w:cstheme="majorHAnsi"/>
          <w:sz w:val="20"/>
        </w:rPr>
        <w:lastRenderedPageBreak/>
        <w:t xml:space="preserve">Adicional a dichas pruebas se llevará a cabo la </w:t>
      </w:r>
      <w:r w:rsidRPr="00F256D0">
        <w:rPr>
          <w:rFonts w:asciiTheme="majorHAnsi" w:hAnsiTheme="majorHAnsi" w:cstheme="majorHAnsi"/>
          <w:b/>
          <w:sz w:val="20"/>
        </w:rPr>
        <w:t>evaluación de las muestras</w:t>
      </w:r>
      <w:r w:rsidRPr="00F256D0">
        <w:rPr>
          <w:rFonts w:asciiTheme="majorHAnsi" w:hAnsiTheme="majorHAnsi" w:cstheme="majorHAnsi"/>
          <w:sz w:val="20"/>
        </w:rPr>
        <w:t xml:space="preserve"> presentadas por los licitantes de conformidad a las pruebas establecidas en los siguientes anexos, según aplique:</w:t>
      </w:r>
    </w:p>
    <w:p w:rsidR="00096868" w:rsidRPr="00F256D0" w:rsidRDefault="00096868" w:rsidP="00096868">
      <w:pPr>
        <w:pStyle w:val="Textoindependiente3"/>
        <w:ind w:left="0" w:hanging="2"/>
        <w:rPr>
          <w:rFonts w:asciiTheme="majorHAnsi" w:hAnsiTheme="majorHAnsi" w:cstheme="majorHAnsi"/>
          <w:sz w:val="20"/>
        </w:rPr>
      </w:pPr>
    </w:p>
    <w:p w:rsidR="00096868" w:rsidRPr="00F256D0" w:rsidRDefault="00096868" w:rsidP="00096868">
      <w:pPr>
        <w:pStyle w:val="Textoindependiente3"/>
        <w:ind w:left="0" w:hanging="2"/>
        <w:rPr>
          <w:rFonts w:asciiTheme="majorHAnsi" w:hAnsiTheme="majorHAnsi" w:cstheme="majorHAnsi"/>
          <w:b/>
          <w:sz w:val="20"/>
        </w:rPr>
      </w:pPr>
      <w:r w:rsidRPr="00F256D0">
        <w:rPr>
          <w:rFonts w:asciiTheme="majorHAnsi" w:hAnsiTheme="majorHAnsi" w:cstheme="majorHAnsi"/>
          <w:sz w:val="20"/>
        </w:rPr>
        <w:t>Para la</w:t>
      </w:r>
      <w:r w:rsidRPr="00F256D0">
        <w:rPr>
          <w:rFonts w:asciiTheme="majorHAnsi" w:hAnsiTheme="majorHAnsi" w:cstheme="majorHAnsi"/>
          <w:b/>
          <w:sz w:val="20"/>
        </w:rPr>
        <w:t xml:space="preserve"> partida </w:t>
      </w:r>
      <w:r w:rsidR="00291D1D" w:rsidRPr="00F256D0">
        <w:rPr>
          <w:rFonts w:asciiTheme="majorHAnsi" w:hAnsiTheme="majorHAnsi" w:cstheme="majorHAnsi"/>
          <w:b/>
          <w:sz w:val="20"/>
        </w:rPr>
        <w:t>1</w:t>
      </w:r>
      <w:r w:rsidRPr="00F256D0">
        <w:rPr>
          <w:rFonts w:asciiTheme="majorHAnsi" w:hAnsiTheme="majorHAnsi" w:cstheme="majorHAnsi"/>
          <w:b/>
          <w:sz w:val="20"/>
        </w:rPr>
        <w:t xml:space="preserve"> del Anexo I, </w:t>
      </w:r>
      <w:r w:rsidRPr="00F256D0">
        <w:rPr>
          <w:rFonts w:asciiTheme="majorHAnsi" w:hAnsiTheme="majorHAnsi" w:cstheme="majorHAnsi"/>
          <w:sz w:val="20"/>
        </w:rPr>
        <w:t xml:space="preserve">aplica el </w:t>
      </w:r>
      <w:r w:rsidRPr="00F256D0">
        <w:rPr>
          <w:rFonts w:asciiTheme="majorHAnsi" w:hAnsiTheme="majorHAnsi" w:cstheme="majorHAnsi"/>
          <w:b/>
          <w:sz w:val="20"/>
        </w:rPr>
        <w:t xml:space="preserve">Anexo </w:t>
      </w:r>
      <w:r w:rsidR="00291D1D" w:rsidRPr="00F256D0">
        <w:rPr>
          <w:rFonts w:asciiTheme="majorHAnsi" w:hAnsiTheme="majorHAnsi" w:cstheme="majorHAnsi"/>
          <w:b/>
          <w:sz w:val="20"/>
        </w:rPr>
        <w:t>N</w:t>
      </w:r>
      <w:r w:rsidRPr="00F256D0">
        <w:rPr>
          <w:rFonts w:asciiTheme="majorHAnsi" w:hAnsiTheme="majorHAnsi" w:cstheme="majorHAnsi"/>
          <w:sz w:val="20"/>
        </w:rPr>
        <w:t xml:space="preserve"> “Prueba de resistencia Equipo </w:t>
      </w:r>
      <w:proofErr w:type="spellStart"/>
      <w:r w:rsidRPr="00F256D0">
        <w:rPr>
          <w:rFonts w:asciiTheme="majorHAnsi" w:hAnsiTheme="majorHAnsi" w:cstheme="majorHAnsi"/>
          <w:sz w:val="20"/>
        </w:rPr>
        <w:t>Antimotin</w:t>
      </w:r>
      <w:proofErr w:type="spellEnd"/>
      <w:r w:rsidRPr="00F256D0">
        <w:rPr>
          <w:rFonts w:asciiTheme="majorHAnsi" w:hAnsiTheme="majorHAnsi" w:cstheme="majorHAnsi"/>
          <w:sz w:val="20"/>
        </w:rPr>
        <w:t>”</w:t>
      </w:r>
      <w:r w:rsidRPr="00F256D0">
        <w:rPr>
          <w:rFonts w:asciiTheme="majorHAnsi" w:hAnsiTheme="majorHAnsi" w:cstheme="majorHAnsi"/>
          <w:b/>
          <w:sz w:val="20"/>
        </w:rPr>
        <w:t>.</w:t>
      </w:r>
    </w:p>
    <w:p w:rsidR="00096868" w:rsidRPr="00F256D0" w:rsidRDefault="00096868" w:rsidP="00096868">
      <w:pPr>
        <w:pStyle w:val="Textoindependiente3"/>
        <w:ind w:left="0" w:hanging="2"/>
        <w:rPr>
          <w:rFonts w:asciiTheme="majorHAnsi" w:hAnsiTheme="majorHAnsi" w:cstheme="majorHAnsi"/>
          <w:sz w:val="20"/>
        </w:rPr>
      </w:pPr>
    </w:p>
    <w:p w:rsidR="00096868" w:rsidRPr="00F256D0" w:rsidRDefault="00096868" w:rsidP="00096868">
      <w:pPr>
        <w:pStyle w:val="Textoindependiente3"/>
        <w:ind w:left="0" w:hanging="2"/>
        <w:rPr>
          <w:rFonts w:asciiTheme="majorHAnsi" w:hAnsiTheme="majorHAnsi" w:cstheme="majorHAnsi"/>
          <w:sz w:val="20"/>
        </w:rPr>
      </w:pPr>
      <w:r w:rsidRPr="00F256D0">
        <w:rPr>
          <w:rFonts w:asciiTheme="majorHAnsi" w:hAnsiTheme="majorHAnsi" w:cstheme="majorHAnsi"/>
          <w:sz w:val="20"/>
        </w:rPr>
        <w:t xml:space="preserve">Para la </w:t>
      </w:r>
      <w:r w:rsidR="00291D1D" w:rsidRPr="00F256D0">
        <w:rPr>
          <w:rFonts w:asciiTheme="majorHAnsi" w:hAnsiTheme="majorHAnsi" w:cstheme="majorHAnsi"/>
          <w:b/>
          <w:sz w:val="20"/>
        </w:rPr>
        <w:t>partida 3</w:t>
      </w:r>
      <w:r w:rsidRPr="00F256D0">
        <w:rPr>
          <w:rFonts w:asciiTheme="majorHAnsi" w:hAnsiTheme="majorHAnsi" w:cstheme="majorHAnsi"/>
          <w:b/>
          <w:sz w:val="20"/>
        </w:rPr>
        <w:t xml:space="preserve"> del Anexo I, </w:t>
      </w:r>
      <w:r w:rsidRPr="00F256D0">
        <w:rPr>
          <w:rFonts w:asciiTheme="majorHAnsi" w:hAnsiTheme="majorHAnsi" w:cstheme="majorHAnsi"/>
          <w:sz w:val="20"/>
        </w:rPr>
        <w:t xml:space="preserve">aplica los </w:t>
      </w:r>
      <w:r w:rsidRPr="00F256D0">
        <w:rPr>
          <w:rFonts w:asciiTheme="majorHAnsi" w:hAnsiTheme="majorHAnsi" w:cstheme="majorHAnsi"/>
          <w:b/>
          <w:sz w:val="20"/>
        </w:rPr>
        <w:t xml:space="preserve">Anexos </w:t>
      </w:r>
      <w:r w:rsidR="00291D1D" w:rsidRPr="00F256D0">
        <w:rPr>
          <w:rFonts w:asciiTheme="majorHAnsi" w:hAnsiTheme="majorHAnsi" w:cstheme="majorHAnsi"/>
          <w:b/>
          <w:sz w:val="20"/>
        </w:rPr>
        <w:t>M</w:t>
      </w:r>
      <w:r w:rsidRPr="00F256D0">
        <w:rPr>
          <w:rFonts w:asciiTheme="majorHAnsi" w:hAnsiTheme="majorHAnsi" w:cstheme="majorHAnsi"/>
          <w:b/>
          <w:sz w:val="20"/>
        </w:rPr>
        <w:t xml:space="preserve"> y </w:t>
      </w:r>
      <w:r w:rsidR="00291D1D" w:rsidRPr="00F256D0">
        <w:rPr>
          <w:rFonts w:asciiTheme="majorHAnsi" w:hAnsiTheme="majorHAnsi" w:cstheme="majorHAnsi"/>
          <w:b/>
          <w:sz w:val="20"/>
        </w:rPr>
        <w:t>L</w:t>
      </w:r>
      <w:r w:rsidRPr="00F256D0">
        <w:rPr>
          <w:rFonts w:asciiTheme="majorHAnsi" w:hAnsiTheme="majorHAnsi" w:cstheme="majorHAnsi"/>
          <w:b/>
          <w:sz w:val="20"/>
        </w:rPr>
        <w:t xml:space="preserve"> </w:t>
      </w:r>
      <w:r w:rsidRPr="00F256D0">
        <w:rPr>
          <w:rFonts w:asciiTheme="majorHAnsi" w:hAnsiTheme="majorHAnsi" w:cstheme="majorHAnsi"/>
          <w:sz w:val="20"/>
        </w:rPr>
        <w:t xml:space="preserve">“Procedimientos para realizar las pruebas balísticas a chalecos balísticos (PB)” y “Pruebas </w:t>
      </w:r>
      <w:proofErr w:type="spellStart"/>
      <w:r w:rsidRPr="00F256D0">
        <w:rPr>
          <w:rFonts w:asciiTheme="majorHAnsi" w:hAnsiTheme="majorHAnsi" w:cstheme="majorHAnsi"/>
          <w:sz w:val="20"/>
        </w:rPr>
        <w:t>antipuntas</w:t>
      </w:r>
      <w:proofErr w:type="spellEnd"/>
      <w:r w:rsidRPr="00F256D0">
        <w:rPr>
          <w:rFonts w:asciiTheme="majorHAnsi" w:hAnsiTheme="majorHAnsi" w:cstheme="majorHAnsi"/>
          <w:sz w:val="20"/>
        </w:rPr>
        <w:t>”</w:t>
      </w:r>
      <w:r w:rsidRPr="00F256D0">
        <w:rPr>
          <w:rFonts w:asciiTheme="majorHAnsi" w:hAnsiTheme="majorHAnsi" w:cstheme="majorHAnsi"/>
          <w:b/>
          <w:sz w:val="20"/>
        </w:rPr>
        <w:t>.</w:t>
      </w:r>
    </w:p>
    <w:p w:rsidR="00096868" w:rsidRPr="00F256D0" w:rsidRDefault="00096868" w:rsidP="00096868">
      <w:pPr>
        <w:pStyle w:val="Textoindependiente3"/>
        <w:ind w:left="0" w:hanging="2"/>
        <w:rPr>
          <w:rFonts w:asciiTheme="majorHAnsi" w:hAnsiTheme="majorHAnsi" w:cstheme="majorHAnsi"/>
          <w:sz w:val="20"/>
        </w:rPr>
      </w:pPr>
    </w:p>
    <w:p w:rsidR="00096868" w:rsidRPr="00F256D0" w:rsidRDefault="00096868" w:rsidP="00096868">
      <w:pPr>
        <w:pStyle w:val="Textoindependiente3"/>
        <w:ind w:left="0" w:hanging="2"/>
        <w:rPr>
          <w:rFonts w:asciiTheme="majorHAnsi" w:hAnsiTheme="majorHAnsi" w:cstheme="majorHAnsi"/>
          <w:sz w:val="20"/>
        </w:rPr>
      </w:pPr>
      <w:r w:rsidRPr="00F256D0">
        <w:rPr>
          <w:rFonts w:asciiTheme="majorHAnsi" w:hAnsiTheme="majorHAnsi" w:cstheme="majorHAnsi"/>
          <w:sz w:val="20"/>
        </w:rPr>
        <w:t xml:space="preserve">Para las demás partidas </w:t>
      </w:r>
      <w:r w:rsidRPr="00F256D0">
        <w:rPr>
          <w:rFonts w:asciiTheme="majorHAnsi" w:hAnsiTheme="majorHAnsi" w:cstheme="majorHAnsi"/>
          <w:b/>
          <w:sz w:val="20"/>
        </w:rPr>
        <w:t>del Anexo I,</w:t>
      </w:r>
      <w:r w:rsidRPr="00F256D0">
        <w:rPr>
          <w:rFonts w:asciiTheme="majorHAnsi" w:hAnsiTheme="majorHAnsi" w:cstheme="majorHAnsi"/>
          <w:sz w:val="20"/>
        </w:rPr>
        <w:t xml:space="preserve"> se podrán realizar pruebas destructivas, con el objeto de verificar el cumplimiento de las características técnicas solicitadas en las bases y anexos.</w:t>
      </w:r>
    </w:p>
    <w:p w:rsidR="00096868" w:rsidRPr="00F256D0" w:rsidRDefault="00096868" w:rsidP="00096868">
      <w:pPr>
        <w:ind w:left="0" w:hanging="2"/>
        <w:jc w:val="both"/>
        <w:rPr>
          <w:rFonts w:asciiTheme="majorHAnsi" w:eastAsia="Calibri" w:hAnsiTheme="majorHAnsi" w:cstheme="majorHAnsi"/>
          <w:b/>
          <w:sz w:val="20"/>
          <w:szCs w:val="20"/>
        </w:rPr>
      </w:pPr>
    </w:p>
    <w:p w:rsidR="00096868" w:rsidRPr="00F256D0" w:rsidRDefault="00096868" w:rsidP="00096868">
      <w:pPr>
        <w:ind w:left="0" w:hanging="2"/>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En todas las partidas, se aceptará  +/- 5 % de tolerancia en las medidas solicitadas en el Anexo I, así como para las medidas ofertadas en su propuesta, salvo en aquellos casos en los que se establezcan límites máximos o rangos permitidos.</w:t>
      </w:r>
    </w:p>
    <w:p w:rsidR="00096868" w:rsidRPr="00F256D0" w:rsidRDefault="00096868" w:rsidP="00096868">
      <w:pPr>
        <w:ind w:left="0" w:hanging="2"/>
        <w:jc w:val="both"/>
        <w:rPr>
          <w:rFonts w:asciiTheme="majorHAnsi" w:eastAsia="Calibri" w:hAnsiTheme="majorHAnsi" w:cstheme="majorHAnsi"/>
          <w:b/>
          <w:i/>
          <w:sz w:val="20"/>
          <w:szCs w:val="20"/>
        </w:rPr>
      </w:pPr>
    </w:p>
    <w:p w:rsidR="00096868" w:rsidRPr="00F256D0" w:rsidRDefault="00096868" w:rsidP="00096868">
      <w:pPr>
        <w:numPr>
          <w:ilvl w:val="0"/>
          <w:numId w:val="37"/>
        </w:numPr>
        <w:suppressAutoHyphens w:val="0"/>
        <w:spacing w:line="240" w:lineRule="auto"/>
        <w:ind w:leftChars="0" w:firstLineChars="0"/>
        <w:jc w:val="both"/>
        <w:textDirection w:val="lrTb"/>
        <w:textAlignment w:val="auto"/>
        <w:outlineLvl w:val="9"/>
        <w:rPr>
          <w:rFonts w:asciiTheme="majorHAnsi" w:hAnsiTheme="majorHAnsi" w:cstheme="majorHAnsi"/>
          <w:b/>
          <w:i/>
          <w:sz w:val="20"/>
          <w:szCs w:val="20"/>
        </w:rPr>
      </w:pPr>
      <w:r w:rsidRPr="00F256D0">
        <w:rPr>
          <w:rFonts w:asciiTheme="majorHAnsi" w:hAnsiTheme="majorHAnsi" w:cstheme="majorHAnsi"/>
          <w:b/>
          <w:i/>
          <w:sz w:val="20"/>
          <w:szCs w:val="20"/>
        </w:rPr>
        <w:t>Tallas y corridas de tallas de partidas adjudicadas</w:t>
      </w:r>
    </w:p>
    <w:p w:rsidR="00096868" w:rsidRPr="00F256D0" w:rsidRDefault="00096868" w:rsidP="00096868">
      <w:pPr>
        <w:ind w:left="0" w:hanging="2"/>
        <w:jc w:val="both"/>
        <w:rPr>
          <w:rFonts w:asciiTheme="majorHAnsi" w:hAnsiTheme="majorHAnsi" w:cstheme="majorHAnsi"/>
          <w:b/>
          <w:i/>
          <w:iCs/>
          <w:sz w:val="20"/>
          <w:szCs w:val="20"/>
          <w:lang w:val="es-ES_tradnl"/>
        </w:rPr>
      </w:pPr>
    </w:p>
    <w:p w:rsidR="00096868" w:rsidRPr="00F256D0" w:rsidRDefault="00096868" w:rsidP="00096868">
      <w:pPr>
        <w:ind w:left="0" w:hanging="2"/>
        <w:jc w:val="both"/>
        <w:rPr>
          <w:rFonts w:asciiTheme="majorHAnsi" w:hAnsiTheme="majorHAnsi" w:cstheme="majorHAnsi"/>
          <w:sz w:val="20"/>
          <w:szCs w:val="20"/>
        </w:rPr>
      </w:pPr>
      <w:r w:rsidRPr="00F256D0">
        <w:rPr>
          <w:rFonts w:asciiTheme="majorHAnsi" w:hAnsiTheme="majorHAnsi" w:cstheme="majorHAnsi"/>
          <w:sz w:val="20"/>
          <w:szCs w:val="20"/>
        </w:rPr>
        <w:t>Para la</w:t>
      </w:r>
      <w:r w:rsidRPr="00F256D0">
        <w:rPr>
          <w:rFonts w:asciiTheme="majorHAnsi" w:hAnsiTheme="majorHAnsi" w:cstheme="majorHAnsi"/>
          <w:b/>
          <w:sz w:val="20"/>
          <w:szCs w:val="20"/>
        </w:rPr>
        <w:t xml:space="preserve"> partida </w:t>
      </w:r>
      <w:r w:rsidR="00291D1D" w:rsidRPr="00F256D0">
        <w:rPr>
          <w:rFonts w:asciiTheme="majorHAnsi" w:hAnsiTheme="majorHAnsi" w:cstheme="majorHAnsi"/>
          <w:b/>
          <w:sz w:val="20"/>
          <w:szCs w:val="20"/>
          <w:lang w:val="es-ES_tradnl"/>
        </w:rPr>
        <w:t>3</w:t>
      </w:r>
      <w:r w:rsidRPr="00F256D0">
        <w:rPr>
          <w:rFonts w:asciiTheme="majorHAnsi" w:hAnsiTheme="majorHAnsi" w:cstheme="majorHAnsi"/>
          <w:b/>
          <w:sz w:val="20"/>
          <w:szCs w:val="20"/>
          <w:lang w:val="es-ES_tradnl"/>
        </w:rPr>
        <w:t xml:space="preserve"> </w:t>
      </w:r>
      <w:r w:rsidRPr="00F256D0">
        <w:rPr>
          <w:rFonts w:asciiTheme="majorHAnsi" w:hAnsiTheme="majorHAnsi" w:cstheme="majorHAnsi"/>
          <w:b/>
          <w:sz w:val="20"/>
          <w:szCs w:val="20"/>
        </w:rPr>
        <w:t xml:space="preserve">del Anexo I, </w:t>
      </w:r>
      <w:r w:rsidRPr="00F256D0">
        <w:rPr>
          <w:rFonts w:asciiTheme="majorHAnsi" w:hAnsiTheme="majorHAnsi" w:cstheme="majorHAnsi"/>
          <w:sz w:val="20"/>
          <w:szCs w:val="20"/>
        </w:rPr>
        <w:t xml:space="preserve">los proveedores adjudicados deberán de entregar </w:t>
      </w:r>
      <w:r w:rsidRPr="00F256D0">
        <w:rPr>
          <w:rFonts w:asciiTheme="majorHAnsi" w:hAnsiTheme="majorHAnsi" w:cstheme="majorHAnsi"/>
          <w:b/>
          <w:sz w:val="20"/>
          <w:szCs w:val="20"/>
        </w:rPr>
        <w:t>una</w:t>
      </w:r>
      <w:r w:rsidRPr="00F256D0">
        <w:rPr>
          <w:rFonts w:asciiTheme="majorHAnsi" w:hAnsiTheme="majorHAnsi" w:cstheme="majorHAnsi"/>
          <w:sz w:val="20"/>
          <w:szCs w:val="20"/>
        </w:rPr>
        <w:t xml:space="preserve"> </w:t>
      </w:r>
      <w:r w:rsidRPr="00F256D0">
        <w:rPr>
          <w:rFonts w:asciiTheme="majorHAnsi" w:hAnsiTheme="majorHAnsi" w:cstheme="majorHAnsi"/>
          <w:b/>
          <w:sz w:val="20"/>
          <w:szCs w:val="20"/>
        </w:rPr>
        <w:t xml:space="preserve">corrida de tallas de la C1 a la C5, </w:t>
      </w:r>
      <w:r w:rsidRPr="00F256D0">
        <w:rPr>
          <w:rFonts w:asciiTheme="majorHAnsi" w:hAnsiTheme="majorHAnsi" w:cstheme="majorHAnsi"/>
          <w:sz w:val="20"/>
          <w:szCs w:val="20"/>
        </w:rPr>
        <w:t>en las instalaciones siguientes:</w:t>
      </w:r>
    </w:p>
    <w:p w:rsidR="00096868" w:rsidRPr="00F256D0" w:rsidRDefault="00096868" w:rsidP="00096868">
      <w:pPr>
        <w:ind w:left="0" w:hanging="2"/>
        <w:jc w:val="both"/>
        <w:rPr>
          <w:rFonts w:asciiTheme="majorHAnsi" w:hAnsiTheme="majorHAnsi" w:cstheme="majorHAnsi"/>
          <w:sz w:val="20"/>
          <w:szCs w:val="20"/>
        </w:rPr>
      </w:pPr>
    </w:p>
    <w:p w:rsidR="00096868" w:rsidRPr="00F256D0" w:rsidRDefault="00096868" w:rsidP="00096868">
      <w:pPr>
        <w:ind w:left="0" w:hanging="2"/>
        <w:jc w:val="both"/>
        <w:rPr>
          <w:rFonts w:asciiTheme="majorHAnsi" w:hAnsiTheme="majorHAnsi" w:cstheme="majorHAnsi"/>
          <w:sz w:val="20"/>
          <w:szCs w:val="20"/>
        </w:rPr>
      </w:pPr>
      <w:r w:rsidRPr="00F256D0">
        <w:rPr>
          <w:rFonts w:asciiTheme="majorHAnsi" w:hAnsiTheme="majorHAnsi" w:cstheme="majorHAnsi"/>
          <w:b/>
          <w:sz w:val="20"/>
          <w:szCs w:val="20"/>
        </w:rPr>
        <w:t xml:space="preserve">Para la partida </w:t>
      </w:r>
      <w:r w:rsidR="00291D1D" w:rsidRPr="00F256D0">
        <w:rPr>
          <w:rFonts w:asciiTheme="majorHAnsi" w:hAnsiTheme="majorHAnsi" w:cstheme="majorHAnsi"/>
          <w:b/>
          <w:sz w:val="20"/>
          <w:szCs w:val="20"/>
        </w:rPr>
        <w:t>3</w:t>
      </w:r>
      <w:r w:rsidRPr="00F256D0">
        <w:rPr>
          <w:rFonts w:asciiTheme="majorHAnsi" w:hAnsiTheme="majorHAnsi" w:cstheme="majorHAnsi"/>
          <w:b/>
          <w:sz w:val="20"/>
          <w:szCs w:val="20"/>
        </w:rPr>
        <w:t xml:space="preserve"> del Anexo I: </w:t>
      </w:r>
      <w:r w:rsidRPr="00F256D0">
        <w:rPr>
          <w:rFonts w:asciiTheme="majorHAnsi" w:hAnsiTheme="majorHAnsi" w:cstheme="majorHAnsi"/>
          <w:sz w:val="20"/>
          <w:szCs w:val="20"/>
        </w:rPr>
        <w:t xml:space="preserve">En las instalaciones de la Comisaría General de las Fuerzas de Seguridad Pública del Estado, con domicilio en Carretera Guanajuato-Juventino Rosas Km. 7.5, Guanajuato, </w:t>
      </w:r>
      <w:proofErr w:type="spellStart"/>
      <w:r w:rsidRPr="00F256D0">
        <w:rPr>
          <w:rFonts w:asciiTheme="majorHAnsi" w:hAnsiTheme="majorHAnsi" w:cstheme="majorHAnsi"/>
          <w:sz w:val="20"/>
          <w:szCs w:val="20"/>
        </w:rPr>
        <w:t>Gto</w:t>
      </w:r>
      <w:proofErr w:type="spellEnd"/>
      <w:r w:rsidRPr="00F256D0">
        <w:rPr>
          <w:rFonts w:asciiTheme="majorHAnsi" w:hAnsiTheme="majorHAnsi" w:cstheme="majorHAnsi"/>
          <w:sz w:val="20"/>
          <w:szCs w:val="20"/>
        </w:rPr>
        <w:t xml:space="preserve">., Contacto: </w:t>
      </w:r>
      <w:proofErr w:type="spellStart"/>
      <w:r w:rsidRPr="00F256D0">
        <w:rPr>
          <w:rFonts w:asciiTheme="majorHAnsi" w:hAnsiTheme="majorHAnsi" w:cstheme="majorHAnsi"/>
          <w:sz w:val="20"/>
          <w:szCs w:val="20"/>
        </w:rPr>
        <w:t>Vianney</w:t>
      </w:r>
      <w:proofErr w:type="spellEnd"/>
      <w:r w:rsidRPr="00F256D0">
        <w:rPr>
          <w:rFonts w:asciiTheme="majorHAnsi" w:hAnsiTheme="majorHAnsi" w:cstheme="majorHAnsi"/>
          <w:sz w:val="20"/>
          <w:szCs w:val="20"/>
        </w:rPr>
        <w:t xml:space="preserve"> Avalos Montiel, encargada de seguimiento a compras. Teléfono: 4737350020 ext. 13437. Horario de 9:00 a 17:00 horas.</w:t>
      </w:r>
    </w:p>
    <w:p w:rsidR="00096868" w:rsidRPr="00F256D0" w:rsidRDefault="00096868" w:rsidP="00096868">
      <w:pPr>
        <w:ind w:left="0" w:hanging="2"/>
        <w:jc w:val="both"/>
        <w:rPr>
          <w:rFonts w:asciiTheme="majorHAnsi" w:hAnsiTheme="majorHAnsi" w:cstheme="majorHAnsi"/>
          <w:b/>
          <w:sz w:val="20"/>
          <w:szCs w:val="20"/>
        </w:rPr>
      </w:pPr>
    </w:p>
    <w:p w:rsidR="00096868" w:rsidRPr="00F256D0" w:rsidRDefault="00096868" w:rsidP="00096868">
      <w:pPr>
        <w:ind w:left="0" w:hanging="2"/>
        <w:jc w:val="both"/>
        <w:rPr>
          <w:rFonts w:asciiTheme="majorHAnsi" w:hAnsiTheme="majorHAnsi" w:cstheme="majorHAnsi"/>
          <w:sz w:val="20"/>
          <w:szCs w:val="20"/>
        </w:rPr>
      </w:pPr>
      <w:r w:rsidRPr="00F256D0">
        <w:rPr>
          <w:rFonts w:asciiTheme="majorHAnsi" w:hAnsiTheme="majorHAnsi" w:cstheme="majorHAnsi"/>
          <w:sz w:val="20"/>
          <w:szCs w:val="20"/>
        </w:rPr>
        <w:t>Para tal efecto deberá presentar el recibo correspondiente (previamente elaborado por el licitante adjudicado) indicando el número de contrato, partida y detalle de la corrida de tallas respectiva.</w:t>
      </w:r>
    </w:p>
    <w:p w:rsidR="00096868" w:rsidRPr="00F256D0" w:rsidRDefault="00096868" w:rsidP="00096868">
      <w:pPr>
        <w:ind w:left="0" w:right="-1" w:hanging="2"/>
        <w:jc w:val="both"/>
        <w:rPr>
          <w:rFonts w:asciiTheme="majorHAnsi" w:hAnsiTheme="majorHAnsi" w:cstheme="majorHAnsi"/>
          <w:b/>
          <w:i/>
          <w:iCs/>
          <w:sz w:val="20"/>
          <w:szCs w:val="20"/>
          <w:lang w:val="es-ES_tradnl"/>
        </w:rPr>
      </w:pPr>
    </w:p>
    <w:p w:rsidR="00096868" w:rsidRPr="00F256D0" w:rsidRDefault="00096868" w:rsidP="00096868">
      <w:pPr>
        <w:ind w:left="0" w:right="-1" w:hanging="2"/>
        <w:jc w:val="both"/>
        <w:rPr>
          <w:rFonts w:asciiTheme="majorHAnsi" w:eastAsia="Batang" w:hAnsiTheme="majorHAnsi" w:cstheme="majorHAnsi"/>
          <w:sz w:val="20"/>
          <w:szCs w:val="20"/>
          <w:u w:val="single"/>
        </w:rPr>
      </w:pPr>
      <w:r w:rsidRPr="00F256D0">
        <w:rPr>
          <w:rFonts w:asciiTheme="majorHAnsi" w:eastAsia="Batang" w:hAnsiTheme="majorHAnsi" w:cstheme="majorHAnsi"/>
          <w:sz w:val="20"/>
          <w:szCs w:val="20"/>
          <w:u w:val="single"/>
        </w:rPr>
        <w:t xml:space="preserve">En caso de resultar adjudicado, la </w:t>
      </w:r>
      <w:r w:rsidRPr="00F256D0">
        <w:rPr>
          <w:rFonts w:asciiTheme="majorHAnsi" w:eastAsia="Batang" w:hAnsiTheme="majorHAnsi" w:cstheme="majorHAnsi"/>
          <w:b/>
          <w:sz w:val="20"/>
          <w:szCs w:val="20"/>
          <w:u w:val="single"/>
        </w:rPr>
        <w:t>corrida de tallas</w:t>
      </w:r>
      <w:r w:rsidRPr="00F256D0">
        <w:rPr>
          <w:rFonts w:asciiTheme="majorHAnsi" w:eastAsia="Batang" w:hAnsiTheme="majorHAnsi" w:cstheme="majorHAnsi"/>
          <w:sz w:val="20"/>
          <w:szCs w:val="20"/>
          <w:u w:val="single"/>
        </w:rPr>
        <w:t xml:space="preserve"> la deberá presentar a más tardar en </w:t>
      </w:r>
      <w:r w:rsidRPr="00F256D0">
        <w:rPr>
          <w:rFonts w:asciiTheme="majorHAnsi" w:eastAsia="Batang" w:hAnsiTheme="majorHAnsi" w:cstheme="majorHAnsi"/>
          <w:b/>
          <w:sz w:val="20"/>
          <w:szCs w:val="20"/>
          <w:u w:val="single"/>
        </w:rPr>
        <w:t>10 días naturales después de la Notificación de</w:t>
      </w:r>
      <w:r w:rsidR="00291D1D" w:rsidRPr="00F256D0">
        <w:rPr>
          <w:rFonts w:asciiTheme="majorHAnsi" w:eastAsia="Batang" w:hAnsiTheme="majorHAnsi" w:cstheme="majorHAnsi"/>
          <w:b/>
          <w:sz w:val="20"/>
          <w:szCs w:val="20"/>
          <w:u w:val="single"/>
        </w:rPr>
        <w:t xml:space="preserve"> resultados</w:t>
      </w:r>
      <w:r w:rsidRPr="00F256D0">
        <w:rPr>
          <w:rFonts w:asciiTheme="majorHAnsi" w:eastAsia="Batang" w:hAnsiTheme="majorHAnsi" w:cstheme="majorHAnsi"/>
          <w:sz w:val="20"/>
          <w:szCs w:val="20"/>
          <w:u w:val="single"/>
        </w:rPr>
        <w:t>.</w:t>
      </w:r>
    </w:p>
    <w:p w:rsidR="00096868" w:rsidRPr="00F256D0" w:rsidRDefault="00096868" w:rsidP="00096868">
      <w:pPr>
        <w:ind w:left="0" w:right="-1" w:hanging="2"/>
        <w:jc w:val="both"/>
        <w:rPr>
          <w:rFonts w:asciiTheme="majorHAnsi" w:eastAsia="Batang" w:hAnsiTheme="majorHAnsi" w:cstheme="majorHAnsi"/>
          <w:sz w:val="20"/>
          <w:szCs w:val="20"/>
          <w:u w:val="single"/>
        </w:rPr>
      </w:pPr>
    </w:p>
    <w:p w:rsidR="00096868" w:rsidRPr="00F256D0" w:rsidRDefault="00096868" w:rsidP="00096868">
      <w:pPr>
        <w:ind w:left="0" w:right="-1" w:hanging="2"/>
        <w:jc w:val="both"/>
        <w:rPr>
          <w:rFonts w:asciiTheme="majorHAnsi" w:eastAsia="Batang" w:hAnsiTheme="majorHAnsi" w:cstheme="majorHAnsi"/>
          <w:b/>
          <w:sz w:val="20"/>
          <w:szCs w:val="20"/>
          <w:u w:val="single"/>
        </w:rPr>
      </w:pPr>
      <w:r w:rsidRPr="00F256D0">
        <w:rPr>
          <w:rFonts w:asciiTheme="majorHAnsi" w:eastAsia="Batang" w:hAnsiTheme="majorHAnsi" w:cstheme="majorHAnsi"/>
          <w:sz w:val="20"/>
          <w:szCs w:val="20"/>
          <w:u w:val="single"/>
        </w:rPr>
        <w:t xml:space="preserve">Las tallas requeridas se informarán a los proveedores a más tardar en </w:t>
      </w:r>
      <w:r w:rsidRPr="00F256D0">
        <w:rPr>
          <w:rFonts w:asciiTheme="majorHAnsi" w:eastAsia="Batang" w:hAnsiTheme="majorHAnsi" w:cstheme="majorHAnsi"/>
          <w:b/>
          <w:sz w:val="20"/>
          <w:szCs w:val="20"/>
          <w:u w:val="single"/>
        </w:rPr>
        <w:t>10 días naturales a partir de que el área usuaria reciba la corrida de tallas.</w:t>
      </w:r>
    </w:p>
    <w:p w:rsidR="00096868" w:rsidRPr="00F256D0" w:rsidRDefault="00096868" w:rsidP="00096868">
      <w:pPr>
        <w:ind w:left="0" w:right="-1" w:hanging="2"/>
        <w:jc w:val="both"/>
        <w:rPr>
          <w:rFonts w:asciiTheme="majorHAnsi" w:eastAsia="Batang" w:hAnsiTheme="majorHAnsi" w:cstheme="majorHAnsi"/>
          <w:sz w:val="20"/>
          <w:szCs w:val="20"/>
          <w:u w:val="single"/>
        </w:rPr>
      </w:pPr>
    </w:p>
    <w:p w:rsidR="00096868" w:rsidRPr="00F256D0" w:rsidRDefault="00096868" w:rsidP="00096868">
      <w:pPr>
        <w:ind w:left="0" w:right="-1" w:hanging="2"/>
        <w:jc w:val="both"/>
        <w:rPr>
          <w:rFonts w:asciiTheme="majorHAnsi" w:eastAsia="Batang" w:hAnsiTheme="majorHAnsi" w:cstheme="majorHAnsi"/>
          <w:sz w:val="20"/>
          <w:szCs w:val="20"/>
        </w:rPr>
      </w:pPr>
      <w:r w:rsidRPr="00F256D0">
        <w:rPr>
          <w:rFonts w:asciiTheme="majorHAnsi" w:eastAsia="Batang" w:hAnsiTheme="majorHAnsi" w:cstheme="majorHAnsi"/>
          <w:sz w:val="20"/>
          <w:szCs w:val="20"/>
        </w:rPr>
        <w:t>La corrida de tallas entregada, se quedará en resguardo del área solicitante hasta la entrega de las prendas finales, previa verificación de su cumplimiento.</w:t>
      </w:r>
    </w:p>
    <w:p w:rsidR="00096868" w:rsidRPr="00F256D0" w:rsidRDefault="00096868" w:rsidP="00096868">
      <w:pPr>
        <w:ind w:left="0" w:hanging="2"/>
        <w:jc w:val="both"/>
        <w:rPr>
          <w:rFonts w:asciiTheme="majorHAnsi" w:eastAsia="Calibri" w:hAnsiTheme="majorHAnsi" w:cstheme="majorHAnsi"/>
          <w:b/>
          <w:i/>
          <w:sz w:val="20"/>
          <w:szCs w:val="20"/>
        </w:rPr>
      </w:pPr>
    </w:p>
    <w:p w:rsidR="00096868" w:rsidRPr="00F256D0" w:rsidRDefault="00096868" w:rsidP="00096868">
      <w:pPr>
        <w:numPr>
          <w:ilvl w:val="0"/>
          <w:numId w:val="37"/>
        </w:numPr>
        <w:suppressAutoHyphens w:val="0"/>
        <w:spacing w:line="240" w:lineRule="auto"/>
        <w:ind w:leftChars="0" w:left="0" w:firstLineChars="0" w:hanging="2"/>
        <w:jc w:val="both"/>
        <w:textDirection w:val="lrTb"/>
        <w:textAlignment w:val="auto"/>
        <w:outlineLvl w:val="9"/>
        <w:rPr>
          <w:rFonts w:asciiTheme="majorHAnsi" w:hAnsiTheme="majorHAnsi" w:cstheme="majorHAnsi"/>
          <w:b/>
          <w:i/>
          <w:sz w:val="20"/>
          <w:szCs w:val="20"/>
        </w:rPr>
      </w:pPr>
      <w:r w:rsidRPr="00F256D0">
        <w:rPr>
          <w:rFonts w:asciiTheme="majorHAnsi" w:hAnsiTheme="majorHAnsi" w:cstheme="majorHAnsi"/>
          <w:b/>
          <w:i/>
          <w:sz w:val="20"/>
          <w:szCs w:val="20"/>
        </w:rPr>
        <w:t xml:space="preserve">Pruebas balísticas, </w:t>
      </w:r>
      <w:proofErr w:type="spellStart"/>
      <w:r w:rsidRPr="00F256D0">
        <w:rPr>
          <w:rFonts w:asciiTheme="majorHAnsi" w:hAnsiTheme="majorHAnsi" w:cstheme="majorHAnsi"/>
          <w:b/>
          <w:i/>
          <w:sz w:val="20"/>
          <w:szCs w:val="20"/>
        </w:rPr>
        <w:t>antipuntas</w:t>
      </w:r>
      <w:proofErr w:type="spellEnd"/>
      <w:r w:rsidRPr="00F256D0">
        <w:rPr>
          <w:rFonts w:asciiTheme="majorHAnsi" w:hAnsiTheme="majorHAnsi" w:cstheme="majorHAnsi"/>
          <w:b/>
          <w:i/>
          <w:sz w:val="20"/>
          <w:szCs w:val="20"/>
        </w:rPr>
        <w:t xml:space="preserve"> y de resistencia</w:t>
      </w:r>
    </w:p>
    <w:p w:rsidR="00096868" w:rsidRPr="00F256D0" w:rsidRDefault="00096868" w:rsidP="00096868">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096868" w:rsidRPr="00F256D0" w:rsidRDefault="00096868" w:rsidP="00096868">
      <w:pPr>
        <w:ind w:left="0" w:hanging="2"/>
        <w:jc w:val="both"/>
        <w:rPr>
          <w:rFonts w:asciiTheme="majorHAnsi" w:hAnsiTheme="majorHAnsi" w:cstheme="majorHAnsi"/>
          <w:sz w:val="20"/>
          <w:szCs w:val="20"/>
        </w:rPr>
      </w:pPr>
      <w:r w:rsidRPr="00F256D0">
        <w:rPr>
          <w:rFonts w:asciiTheme="majorHAnsi" w:hAnsiTheme="majorHAnsi" w:cstheme="majorHAnsi"/>
          <w:sz w:val="20"/>
          <w:szCs w:val="20"/>
        </w:rPr>
        <w:t xml:space="preserve">Las pruebas balísticas, </w:t>
      </w:r>
      <w:proofErr w:type="spellStart"/>
      <w:r w:rsidRPr="00F256D0">
        <w:rPr>
          <w:rFonts w:asciiTheme="majorHAnsi" w:hAnsiTheme="majorHAnsi" w:cstheme="majorHAnsi"/>
          <w:iCs/>
          <w:sz w:val="20"/>
          <w:szCs w:val="20"/>
          <w:lang w:val="es-ES_tradnl"/>
        </w:rPr>
        <w:t>antipuntas</w:t>
      </w:r>
      <w:proofErr w:type="spellEnd"/>
      <w:r w:rsidRPr="00F256D0">
        <w:rPr>
          <w:rFonts w:asciiTheme="majorHAnsi" w:hAnsiTheme="majorHAnsi" w:cstheme="majorHAnsi"/>
          <w:sz w:val="20"/>
          <w:szCs w:val="20"/>
        </w:rPr>
        <w:t xml:space="preserve"> y de resistencia serán conforme a lo siguiente: </w:t>
      </w:r>
    </w:p>
    <w:p w:rsidR="00096868" w:rsidRPr="00F256D0" w:rsidRDefault="00096868" w:rsidP="00096868">
      <w:pPr>
        <w:ind w:left="0" w:hanging="2"/>
        <w:jc w:val="both"/>
        <w:rPr>
          <w:rFonts w:asciiTheme="majorHAnsi" w:hAnsiTheme="majorHAnsi" w:cstheme="majorHAnsi"/>
          <w:sz w:val="20"/>
          <w:szCs w:val="20"/>
        </w:rPr>
      </w:pPr>
    </w:p>
    <w:p w:rsidR="00096868" w:rsidRPr="00F256D0" w:rsidRDefault="00096868" w:rsidP="00096868">
      <w:pPr>
        <w:ind w:left="0" w:hanging="2"/>
        <w:jc w:val="both"/>
        <w:rPr>
          <w:rFonts w:asciiTheme="majorHAnsi" w:hAnsiTheme="majorHAnsi" w:cstheme="majorHAnsi"/>
          <w:sz w:val="20"/>
          <w:szCs w:val="20"/>
        </w:rPr>
      </w:pPr>
      <w:r w:rsidRPr="00F256D0">
        <w:rPr>
          <w:rFonts w:asciiTheme="majorHAnsi" w:hAnsiTheme="majorHAnsi" w:cstheme="majorHAnsi"/>
          <w:sz w:val="20"/>
          <w:szCs w:val="20"/>
        </w:rPr>
        <w:lastRenderedPageBreak/>
        <w:t xml:space="preserve">Para las </w:t>
      </w:r>
      <w:r w:rsidRPr="00F256D0">
        <w:rPr>
          <w:rFonts w:asciiTheme="majorHAnsi" w:hAnsiTheme="majorHAnsi" w:cstheme="majorHAnsi"/>
          <w:b/>
          <w:sz w:val="20"/>
          <w:szCs w:val="20"/>
        </w:rPr>
        <w:t xml:space="preserve">partidas </w:t>
      </w:r>
      <w:r w:rsidR="00291D1D" w:rsidRPr="00F256D0">
        <w:rPr>
          <w:rFonts w:asciiTheme="majorHAnsi" w:hAnsiTheme="majorHAnsi" w:cstheme="majorHAnsi"/>
          <w:b/>
          <w:sz w:val="20"/>
          <w:szCs w:val="20"/>
        </w:rPr>
        <w:t>1</w:t>
      </w:r>
      <w:r w:rsidRPr="00F256D0">
        <w:rPr>
          <w:rFonts w:asciiTheme="majorHAnsi" w:hAnsiTheme="majorHAnsi" w:cstheme="majorHAnsi"/>
          <w:b/>
          <w:sz w:val="20"/>
          <w:szCs w:val="20"/>
        </w:rPr>
        <w:t xml:space="preserve"> y </w:t>
      </w:r>
      <w:r w:rsidR="00291D1D" w:rsidRPr="00F256D0">
        <w:rPr>
          <w:rFonts w:asciiTheme="majorHAnsi" w:hAnsiTheme="majorHAnsi" w:cstheme="majorHAnsi"/>
          <w:b/>
          <w:sz w:val="20"/>
          <w:szCs w:val="20"/>
        </w:rPr>
        <w:t>3</w:t>
      </w:r>
      <w:r w:rsidRPr="00F256D0">
        <w:rPr>
          <w:rFonts w:asciiTheme="majorHAnsi" w:hAnsiTheme="majorHAnsi" w:cstheme="majorHAnsi"/>
          <w:b/>
          <w:sz w:val="20"/>
          <w:szCs w:val="20"/>
        </w:rPr>
        <w:t xml:space="preserve"> del Anexo I,</w:t>
      </w:r>
      <w:r w:rsidRPr="00F256D0">
        <w:rPr>
          <w:rFonts w:asciiTheme="majorHAnsi" w:hAnsiTheme="majorHAnsi" w:cstheme="majorHAnsi"/>
          <w:sz w:val="20"/>
          <w:szCs w:val="20"/>
        </w:rPr>
        <w:t xml:space="preserve"> el día </w:t>
      </w:r>
      <w:r w:rsidR="00E07269" w:rsidRPr="00F256D0">
        <w:rPr>
          <w:rFonts w:asciiTheme="majorHAnsi" w:hAnsiTheme="majorHAnsi" w:cstheme="majorHAnsi"/>
          <w:b/>
          <w:sz w:val="20"/>
          <w:szCs w:val="20"/>
        </w:rPr>
        <w:t>19</w:t>
      </w:r>
      <w:r w:rsidRPr="00F256D0">
        <w:rPr>
          <w:rFonts w:asciiTheme="majorHAnsi" w:hAnsiTheme="majorHAnsi" w:cstheme="majorHAnsi"/>
          <w:b/>
          <w:sz w:val="20"/>
          <w:szCs w:val="20"/>
        </w:rPr>
        <w:t xml:space="preserve"> de </w:t>
      </w:r>
      <w:r w:rsidR="000C6C11" w:rsidRPr="00F256D0">
        <w:rPr>
          <w:rFonts w:asciiTheme="majorHAnsi" w:hAnsiTheme="majorHAnsi" w:cstheme="majorHAnsi"/>
          <w:b/>
          <w:sz w:val="20"/>
          <w:szCs w:val="20"/>
        </w:rPr>
        <w:t>dic</w:t>
      </w:r>
      <w:r w:rsidR="00291D1D" w:rsidRPr="00F256D0">
        <w:rPr>
          <w:rFonts w:asciiTheme="majorHAnsi" w:hAnsiTheme="majorHAnsi" w:cstheme="majorHAnsi"/>
          <w:b/>
          <w:sz w:val="20"/>
          <w:szCs w:val="20"/>
        </w:rPr>
        <w:t>iembre</w:t>
      </w:r>
      <w:r w:rsidRPr="00F256D0">
        <w:rPr>
          <w:rFonts w:asciiTheme="majorHAnsi" w:hAnsiTheme="majorHAnsi" w:cstheme="majorHAnsi"/>
          <w:b/>
          <w:sz w:val="20"/>
          <w:szCs w:val="20"/>
        </w:rPr>
        <w:t xml:space="preserve"> de 2024 a las 10:00 horas</w:t>
      </w:r>
      <w:r w:rsidRPr="00F256D0">
        <w:rPr>
          <w:rFonts w:asciiTheme="majorHAnsi" w:hAnsiTheme="majorHAnsi" w:cstheme="majorHAnsi"/>
          <w:sz w:val="20"/>
          <w:szCs w:val="20"/>
        </w:rPr>
        <w:t>, en el stand de tiro ubicado en las instalaciones de la Comisaría General de las Fuerzas de Seguridad Pública del Estado, ubicado en carretera Guanajuato-Juventino Rosas km. 7.5.</w:t>
      </w:r>
    </w:p>
    <w:p w:rsidR="00096868" w:rsidRPr="00F256D0" w:rsidRDefault="00096868" w:rsidP="00096868">
      <w:pPr>
        <w:pStyle w:val="Textoindependiente3"/>
        <w:ind w:left="0" w:hanging="2"/>
        <w:rPr>
          <w:rFonts w:asciiTheme="majorHAnsi" w:hAnsiTheme="majorHAnsi" w:cstheme="majorHAnsi"/>
          <w:sz w:val="20"/>
        </w:rPr>
      </w:pPr>
    </w:p>
    <w:p w:rsidR="00096868" w:rsidRPr="00F256D0" w:rsidRDefault="00096868" w:rsidP="00096868">
      <w:pPr>
        <w:ind w:left="0" w:hanging="2"/>
        <w:jc w:val="both"/>
        <w:rPr>
          <w:rFonts w:asciiTheme="majorHAnsi" w:hAnsiTheme="majorHAnsi" w:cstheme="majorHAnsi"/>
          <w:sz w:val="20"/>
          <w:szCs w:val="20"/>
        </w:rPr>
      </w:pPr>
      <w:r w:rsidRPr="00F256D0">
        <w:rPr>
          <w:rFonts w:asciiTheme="majorHAnsi" w:hAnsiTheme="majorHAnsi" w:cstheme="majorHAnsi"/>
          <w:sz w:val="20"/>
          <w:szCs w:val="20"/>
        </w:rPr>
        <w:t>Una vez evaluadas las ofertas técnicas y muestras presentadas por cada uno de los licitantes en participar en el presente procedimiento de contratación, el área solicitante (SSP) notificará a los licitantes participantes la cédula de cumplimiento por correo electrónico para conocimiento de los mismos, previo a la fecha señalada para dichas pruebas, a efecto de hacer de conocimiento las propuestas que cumplieron con todas las condiciones establecidas en las bases y anexos de la presente licitación, a lo acordado en la Junta  de Aclaraciones, así como con las características y especificaciones técnicas solicitadas en el</w:t>
      </w:r>
      <w:r w:rsidRPr="00F256D0">
        <w:rPr>
          <w:rFonts w:asciiTheme="majorHAnsi" w:hAnsiTheme="majorHAnsi" w:cstheme="majorHAnsi"/>
          <w:b/>
          <w:sz w:val="20"/>
          <w:szCs w:val="20"/>
        </w:rPr>
        <w:t xml:space="preserve"> Anexo I</w:t>
      </w:r>
      <w:r w:rsidRPr="00F256D0">
        <w:rPr>
          <w:rFonts w:asciiTheme="majorHAnsi" w:hAnsiTheme="majorHAnsi" w:cstheme="majorHAnsi"/>
          <w:sz w:val="20"/>
          <w:szCs w:val="20"/>
        </w:rPr>
        <w:t>.</w:t>
      </w:r>
    </w:p>
    <w:p w:rsidR="00096868" w:rsidRPr="00F256D0" w:rsidRDefault="00096868" w:rsidP="00096868">
      <w:pPr>
        <w:ind w:left="0" w:hanging="2"/>
        <w:jc w:val="both"/>
        <w:rPr>
          <w:rFonts w:asciiTheme="majorHAnsi" w:hAnsiTheme="majorHAnsi" w:cstheme="majorHAnsi"/>
          <w:sz w:val="20"/>
          <w:szCs w:val="20"/>
        </w:rPr>
      </w:pPr>
    </w:p>
    <w:p w:rsidR="00096868" w:rsidRPr="00F256D0" w:rsidRDefault="00096868" w:rsidP="00096868">
      <w:pPr>
        <w:ind w:left="0" w:hanging="2"/>
        <w:jc w:val="both"/>
        <w:rPr>
          <w:rFonts w:asciiTheme="majorHAnsi" w:hAnsiTheme="majorHAnsi" w:cstheme="majorHAnsi"/>
          <w:sz w:val="20"/>
          <w:szCs w:val="20"/>
        </w:rPr>
      </w:pPr>
      <w:r w:rsidRPr="00F256D0">
        <w:rPr>
          <w:rFonts w:asciiTheme="majorHAnsi" w:hAnsiTheme="majorHAnsi" w:cstheme="majorHAnsi"/>
          <w:sz w:val="20"/>
          <w:szCs w:val="20"/>
        </w:rPr>
        <w:t>En virtud de lo anterior y considerando dichos resultados solo se realizarán las pruebas balísticas y de resistencia a las muestras físicas de aquellas propuestas que cumplieron con los requisitos ya descritos.</w:t>
      </w:r>
    </w:p>
    <w:p w:rsidR="00096868" w:rsidRPr="00F256D0" w:rsidRDefault="00096868" w:rsidP="00096868">
      <w:pPr>
        <w:ind w:left="0" w:hanging="2"/>
        <w:jc w:val="both"/>
        <w:rPr>
          <w:rFonts w:asciiTheme="majorHAnsi" w:hAnsiTheme="majorHAnsi" w:cstheme="majorHAnsi"/>
          <w:sz w:val="20"/>
          <w:szCs w:val="20"/>
        </w:rPr>
      </w:pPr>
    </w:p>
    <w:p w:rsidR="00096868" w:rsidRPr="00F256D0" w:rsidRDefault="00096868" w:rsidP="00096868">
      <w:pPr>
        <w:ind w:left="0" w:hanging="2"/>
        <w:jc w:val="both"/>
        <w:rPr>
          <w:rFonts w:asciiTheme="majorHAnsi" w:hAnsiTheme="majorHAnsi" w:cstheme="majorHAnsi"/>
          <w:sz w:val="20"/>
          <w:szCs w:val="20"/>
        </w:rPr>
      </w:pPr>
      <w:r w:rsidRPr="00F256D0">
        <w:rPr>
          <w:rFonts w:asciiTheme="majorHAnsi" w:hAnsiTheme="majorHAnsi" w:cstheme="majorHAnsi"/>
          <w:sz w:val="20"/>
          <w:szCs w:val="20"/>
        </w:rPr>
        <w:t>La asistencia de aquellos licitantes que hayan cumplido no será obligatoria a dichas pruebas.</w:t>
      </w:r>
    </w:p>
    <w:p w:rsidR="00096868" w:rsidRPr="00F256D0" w:rsidRDefault="00096868" w:rsidP="00096868">
      <w:pPr>
        <w:pStyle w:val="Textoindependiente3"/>
        <w:ind w:left="0" w:hanging="2"/>
        <w:rPr>
          <w:rFonts w:asciiTheme="majorHAnsi" w:hAnsiTheme="majorHAnsi" w:cstheme="majorHAnsi"/>
          <w:sz w:val="20"/>
        </w:rPr>
      </w:pPr>
    </w:p>
    <w:p w:rsidR="00096868" w:rsidRPr="00F256D0" w:rsidRDefault="00096868" w:rsidP="00096868">
      <w:pPr>
        <w:ind w:left="0" w:hanging="2"/>
        <w:jc w:val="both"/>
        <w:rPr>
          <w:rFonts w:asciiTheme="majorHAnsi" w:eastAsia="Calibri" w:hAnsiTheme="majorHAnsi" w:cstheme="majorHAnsi"/>
          <w:b/>
          <w:i/>
          <w:sz w:val="20"/>
          <w:szCs w:val="20"/>
        </w:rPr>
      </w:pPr>
      <w:r w:rsidRPr="00F256D0">
        <w:rPr>
          <w:rFonts w:asciiTheme="majorHAnsi" w:hAnsiTheme="majorHAnsi" w:cstheme="majorHAnsi"/>
          <w:b/>
          <w:sz w:val="20"/>
          <w:szCs w:val="20"/>
          <w:u w:val="single"/>
          <w:lang w:val="es-ES_tradnl"/>
        </w:rPr>
        <w:t xml:space="preserve">Se aclara que ante cualquier </w:t>
      </w:r>
      <w:r w:rsidRPr="00F256D0">
        <w:rPr>
          <w:rFonts w:asciiTheme="majorHAnsi" w:hAnsiTheme="majorHAnsi" w:cstheme="majorHAnsi"/>
          <w:b/>
          <w:sz w:val="20"/>
          <w:szCs w:val="20"/>
          <w:u w:val="single"/>
        </w:rPr>
        <w:t xml:space="preserve">incumplimiento establecido en las presentes bases y anexos, no les será aplicada la prueba balística, </w:t>
      </w:r>
      <w:proofErr w:type="spellStart"/>
      <w:r w:rsidRPr="00F256D0">
        <w:rPr>
          <w:rFonts w:asciiTheme="majorHAnsi" w:hAnsiTheme="majorHAnsi" w:cstheme="majorHAnsi"/>
          <w:b/>
          <w:iCs/>
          <w:sz w:val="20"/>
          <w:szCs w:val="20"/>
          <w:u w:val="single"/>
          <w:lang w:val="es-ES_tradnl"/>
        </w:rPr>
        <w:t>antipuntas</w:t>
      </w:r>
      <w:proofErr w:type="spellEnd"/>
      <w:r w:rsidRPr="00F256D0">
        <w:rPr>
          <w:rFonts w:asciiTheme="majorHAnsi" w:hAnsiTheme="majorHAnsi" w:cstheme="majorHAnsi"/>
          <w:b/>
          <w:sz w:val="20"/>
          <w:szCs w:val="20"/>
          <w:u w:val="single"/>
        </w:rPr>
        <w:t xml:space="preserve"> o de resistencia establecidas en los Anexos </w:t>
      </w:r>
      <w:r w:rsidR="00D3543E" w:rsidRPr="00F256D0">
        <w:rPr>
          <w:rFonts w:asciiTheme="majorHAnsi" w:hAnsiTheme="majorHAnsi" w:cstheme="majorHAnsi"/>
          <w:b/>
          <w:sz w:val="20"/>
          <w:szCs w:val="20"/>
          <w:u w:val="single"/>
        </w:rPr>
        <w:t>L</w:t>
      </w:r>
      <w:r w:rsidRPr="00F256D0">
        <w:rPr>
          <w:rFonts w:asciiTheme="majorHAnsi" w:hAnsiTheme="majorHAnsi" w:cstheme="majorHAnsi"/>
          <w:b/>
          <w:sz w:val="20"/>
          <w:szCs w:val="20"/>
          <w:u w:val="single"/>
        </w:rPr>
        <w:t xml:space="preserve">, </w:t>
      </w:r>
      <w:r w:rsidR="00D3543E" w:rsidRPr="00F256D0">
        <w:rPr>
          <w:rFonts w:asciiTheme="majorHAnsi" w:hAnsiTheme="majorHAnsi" w:cstheme="majorHAnsi"/>
          <w:b/>
          <w:sz w:val="20"/>
          <w:szCs w:val="20"/>
          <w:u w:val="single"/>
        </w:rPr>
        <w:t>M</w:t>
      </w:r>
      <w:r w:rsidRPr="00F256D0">
        <w:rPr>
          <w:rFonts w:asciiTheme="majorHAnsi" w:hAnsiTheme="majorHAnsi" w:cstheme="majorHAnsi"/>
          <w:b/>
          <w:sz w:val="20"/>
          <w:szCs w:val="20"/>
          <w:u w:val="single"/>
        </w:rPr>
        <w:t xml:space="preserve"> y </w:t>
      </w:r>
      <w:r w:rsidR="00D3543E" w:rsidRPr="00F256D0">
        <w:rPr>
          <w:rFonts w:asciiTheme="majorHAnsi" w:hAnsiTheme="majorHAnsi" w:cstheme="majorHAnsi"/>
          <w:b/>
          <w:sz w:val="20"/>
          <w:szCs w:val="20"/>
          <w:u w:val="single"/>
        </w:rPr>
        <w:t>N</w:t>
      </w:r>
      <w:r w:rsidRPr="00F256D0">
        <w:rPr>
          <w:rFonts w:asciiTheme="majorHAnsi" w:hAnsiTheme="majorHAnsi" w:cstheme="majorHAnsi"/>
          <w:b/>
          <w:sz w:val="20"/>
          <w:szCs w:val="20"/>
          <w:u w:val="single"/>
        </w:rPr>
        <w:t>, según aplique.</w:t>
      </w:r>
    </w:p>
    <w:p w:rsidR="008F6726" w:rsidRPr="00F256D0" w:rsidRDefault="008F6726">
      <w:pPr>
        <w:ind w:left="0" w:right="-342" w:hanging="2"/>
        <w:jc w:val="both"/>
        <w:rPr>
          <w:rFonts w:asciiTheme="majorHAnsi" w:eastAsia="Calibri" w:hAnsiTheme="majorHAnsi" w:cstheme="majorHAnsi"/>
          <w:sz w:val="20"/>
          <w:szCs w:val="20"/>
        </w:rPr>
      </w:pPr>
    </w:p>
    <w:p w:rsidR="00973A0D" w:rsidRPr="00F256D0" w:rsidRDefault="00F2120A" w:rsidP="00096868">
      <w:pPr>
        <w:numPr>
          <w:ilvl w:val="0"/>
          <w:numId w:val="34"/>
        </w:numPr>
        <w:ind w:leftChars="0" w:right="-376" w:firstLineChars="0"/>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 xml:space="preserve">FECHAS Y HORARIOS DE PRESENTACIÓN DE OFERTAS: </w:t>
      </w:r>
    </w:p>
    <w:p w:rsidR="00973A0D" w:rsidRPr="00F256D0" w:rsidRDefault="00973A0D">
      <w:pPr>
        <w:ind w:left="0" w:right="-376"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Los interesados en participar de manera presencial, deberán entregar los sobres de las propuestas Técnicas y Económicas a más tardar el día </w:t>
      </w:r>
      <w:r w:rsidR="00AB2249" w:rsidRPr="00F256D0">
        <w:rPr>
          <w:rFonts w:asciiTheme="majorHAnsi" w:eastAsia="Calibri" w:hAnsiTheme="majorHAnsi" w:cstheme="majorHAnsi"/>
          <w:b/>
          <w:color w:val="000000"/>
          <w:sz w:val="20"/>
          <w:szCs w:val="20"/>
        </w:rPr>
        <w:t xml:space="preserve"> </w:t>
      </w:r>
      <w:r w:rsidR="000C6C11" w:rsidRPr="00F256D0">
        <w:rPr>
          <w:rFonts w:asciiTheme="majorHAnsi" w:eastAsia="Calibri" w:hAnsiTheme="majorHAnsi" w:cstheme="majorHAnsi"/>
          <w:b/>
          <w:color w:val="000000"/>
          <w:sz w:val="20"/>
          <w:szCs w:val="20"/>
        </w:rPr>
        <w:t>18</w:t>
      </w:r>
      <w:r w:rsidRPr="00F256D0">
        <w:rPr>
          <w:rFonts w:asciiTheme="majorHAnsi" w:eastAsia="Calibri" w:hAnsiTheme="majorHAnsi" w:cstheme="majorHAnsi"/>
          <w:b/>
          <w:color w:val="000000"/>
          <w:sz w:val="20"/>
          <w:szCs w:val="20"/>
        </w:rPr>
        <w:t xml:space="preserve"> de </w:t>
      </w:r>
      <w:r w:rsidR="000C6C11" w:rsidRPr="00F256D0">
        <w:rPr>
          <w:rFonts w:asciiTheme="majorHAnsi" w:eastAsia="Calibri" w:hAnsiTheme="majorHAnsi" w:cstheme="majorHAnsi"/>
          <w:b/>
          <w:color w:val="000000"/>
          <w:sz w:val="20"/>
          <w:szCs w:val="20"/>
        </w:rPr>
        <w:t>dic</w:t>
      </w:r>
      <w:r w:rsidR="00D3543E" w:rsidRPr="00F256D0">
        <w:rPr>
          <w:rFonts w:asciiTheme="majorHAnsi" w:eastAsia="Calibri" w:hAnsiTheme="majorHAnsi" w:cstheme="majorHAnsi"/>
          <w:b/>
          <w:color w:val="000000"/>
          <w:sz w:val="20"/>
          <w:szCs w:val="20"/>
        </w:rPr>
        <w:t>iem</w:t>
      </w:r>
      <w:r w:rsidR="00AB2249" w:rsidRPr="00F256D0">
        <w:rPr>
          <w:rFonts w:asciiTheme="majorHAnsi" w:eastAsia="Calibri" w:hAnsiTheme="majorHAnsi" w:cstheme="majorHAnsi"/>
          <w:b/>
          <w:color w:val="000000"/>
          <w:sz w:val="20"/>
          <w:szCs w:val="20"/>
        </w:rPr>
        <w:t>bre de</w:t>
      </w:r>
      <w:r w:rsidRPr="00F256D0">
        <w:rPr>
          <w:rFonts w:asciiTheme="majorHAnsi" w:eastAsia="Calibri" w:hAnsiTheme="majorHAnsi" w:cstheme="majorHAnsi"/>
          <w:b/>
          <w:color w:val="000000"/>
          <w:sz w:val="20"/>
          <w:szCs w:val="20"/>
        </w:rPr>
        <w:t xml:space="preserve"> 20</w:t>
      </w:r>
      <w:r w:rsidR="00AB2249" w:rsidRPr="00F256D0">
        <w:rPr>
          <w:rFonts w:asciiTheme="majorHAnsi" w:eastAsia="Calibri" w:hAnsiTheme="majorHAnsi" w:cstheme="majorHAnsi"/>
          <w:b/>
          <w:color w:val="000000"/>
          <w:sz w:val="20"/>
          <w:szCs w:val="20"/>
        </w:rPr>
        <w:t>24</w:t>
      </w:r>
      <w:r w:rsidRPr="00F256D0">
        <w:rPr>
          <w:rFonts w:asciiTheme="majorHAnsi" w:eastAsia="Calibri" w:hAnsiTheme="majorHAnsi" w:cstheme="majorHAnsi"/>
          <w:b/>
          <w:color w:val="000000"/>
          <w:sz w:val="20"/>
          <w:szCs w:val="20"/>
        </w:rPr>
        <w:t xml:space="preserve"> a las </w:t>
      </w:r>
      <w:r w:rsidR="00AB2249" w:rsidRPr="00F256D0">
        <w:rPr>
          <w:rFonts w:asciiTheme="majorHAnsi" w:eastAsia="Calibri" w:hAnsiTheme="majorHAnsi" w:cstheme="majorHAnsi"/>
          <w:b/>
          <w:color w:val="000000"/>
          <w:sz w:val="20"/>
          <w:szCs w:val="20"/>
        </w:rPr>
        <w:t>1</w:t>
      </w:r>
      <w:r w:rsidR="004E363A" w:rsidRPr="00F256D0">
        <w:rPr>
          <w:rFonts w:asciiTheme="majorHAnsi" w:eastAsia="Calibri" w:hAnsiTheme="majorHAnsi" w:cstheme="majorHAnsi"/>
          <w:b/>
          <w:color w:val="000000"/>
          <w:sz w:val="20"/>
          <w:szCs w:val="20"/>
        </w:rPr>
        <w:t>3</w:t>
      </w:r>
      <w:r w:rsidR="00AB2249" w:rsidRPr="00F256D0">
        <w:rPr>
          <w:rFonts w:asciiTheme="majorHAnsi" w:eastAsia="Calibri" w:hAnsiTheme="majorHAnsi" w:cstheme="majorHAnsi"/>
          <w:b/>
          <w:color w:val="000000"/>
          <w:sz w:val="20"/>
          <w:szCs w:val="20"/>
        </w:rPr>
        <w:t>:00</w:t>
      </w:r>
      <w:r w:rsidRPr="00F256D0">
        <w:rPr>
          <w:rFonts w:asciiTheme="majorHAnsi" w:eastAsia="Calibri" w:hAnsiTheme="majorHAnsi" w:cstheme="majorHAnsi"/>
          <w:b/>
          <w:color w:val="000000"/>
          <w:sz w:val="20"/>
          <w:szCs w:val="20"/>
        </w:rPr>
        <w:t xml:space="preserve"> horas</w:t>
      </w:r>
      <w:r w:rsidRPr="00F256D0">
        <w:rPr>
          <w:rFonts w:asciiTheme="majorHAnsi" w:eastAsia="Calibri" w:hAnsiTheme="majorHAnsi" w:cstheme="majorHAnsi"/>
          <w:color w:val="000000"/>
          <w:sz w:val="20"/>
          <w:szCs w:val="20"/>
        </w:rPr>
        <w:t xml:space="preserve">, en la Dirección de Adquisiciones y Suministros ubicada en la Carretera Guanajuato – Juventino Rosas Km. 9.5 Col. Yerbabuena C.P. 36250, Guanajuato, </w:t>
      </w:r>
      <w:proofErr w:type="spellStart"/>
      <w:r w:rsidRPr="00F256D0">
        <w:rPr>
          <w:rFonts w:asciiTheme="majorHAnsi" w:eastAsia="Calibri" w:hAnsiTheme="majorHAnsi" w:cstheme="majorHAnsi"/>
          <w:color w:val="000000"/>
          <w:sz w:val="20"/>
          <w:szCs w:val="20"/>
        </w:rPr>
        <w:t>Gto</w:t>
      </w:r>
      <w:proofErr w:type="spellEnd"/>
      <w:r w:rsidRPr="00F256D0">
        <w:rPr>
          <w:rFonts w:asciiTheme="majorHAnsi" w:eastAsia="Calibri" w:hAnsiTheme="majorHAnsi" w:cstheme="majorHAnsi"/>
          <w:color w:val="000000"/>
          <w:sz w:val="20"/>
          <w:szCs w:val="20"/>
        </w:rPr>
        <w:t xml:space="preserve">., siendo responsabilidad de los participantes registrar el </w:t>
      </w:r>
      <w:r w:rsidRPr="00F256D0">
        <w:rPr>
          <w:rFonts w:asciiTheme="majorHAnsi" w:eastAsia="Calibri" w:hAnsiTheme="majorHAnsi" w:cstheme="majorHAnsi"/>
          <w:b/>
          <w:color w:val="000000"/>
          <w:sz w:val="20"/>
          <w:szCs w:val="20"/>
        </w:rPr>
        <w:t>ANEXO R</w:t>
      </w:r>
      <w:r w:rsidRPr="00F256D0">
        <w:rPr>
          <w:rFonts w:asciiTheme="majorHAnsi" w:eastAsia="Calibri" w:hAnsiTheme="majorHAnsi" w:cstheme="majorHAnsi"/>
          <w:color w:val="000000"/>
          <w:sz w:val="20"/>
          <w:szCs w:val="20"/>
        </w:rPr>
        <w:t xml:space="preserve"> en el reloj </w:t>
      </w:r>
      <w:proofErr w:type="spellStart"/>
      <w:r w:rsidRPr="00F256D0">
        <w:rPr>
          <w:rFonts w:asciiTheme="majorHAnsi" w:eastAsia="Calibri" w:hAnsiTheme="majorHAnsi" w:cstheme="majorHAnsi"/>
          <w:color w:val="000000"/>
          <w:sz w:val="20"/>
          <w:szCs w:val="20"/>
        </w:rPr>
        <w:t>checador</w:t>
      </w:r>
      <w:proofErr w:type="spellEnd"/>
      <w:r w:rsidRPr="00F256D0">
        <w:rPr>
          <w:rFonts w:asciiTheme="majorHAnsi" w:eastAsia="Calibri" w:hAnsiTheme="majorHAnsi" w:cstheme="majorHAnsi"/>
          <w:color w:val="000000"/>
          <w:sz w:val="20"/>
          <w:szCs w:val="20"/>
        </w:rPr>
        <w:t>, que deberá anexar en la parte exterior del sobre de la propuesta técnica presentada.</w:t>
      </w: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F2120A" w:rsidP="008F6726">
      <w:pPr>
        <w:numPr>
          <w:ilvl w:val="0"/>
          <w:numId w:val="34"/>
        </w:numPr>
        <w:ind w:left="0" w:right="-376" w:hanging="2"/>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 xml:space="preserve">NOTIFICACIÓN DE </w:t>
      </w:r>
      <w:r w:rsidR="00D3543E" w:rsidRPr="00F256D0">
        <w:rPr>
          <w:rFonts w:asciiTheme="majorHAnsi" w:eastAsia="Calibri" w:hAnsiTheme="majorHAnsi" w:cstheme="majorHAnsi"/>
          <w:b/>
          <w:sz w:val="20"/>
          <w:szCs w:val="20"/>
        </w:rPr>
        <w:t>RESULTADOS</w:t>
      </w: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F2120A">
      <w:pPr>
        <w:ind w:left="0" w:right="-342"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Se le notificará al licitante a</w:t>
      </w:r>
      <w:r w:rsidR="00AB2249" w:rsidRPr="00F256D0">
        <w:rPr>
          <w:rFonts w:asciiTheme="majorHAnsi" w:eastAsia="Calibri" w:hAnsiTheme="majorHAnsi" w:cstheme="majorHAnsi"/>
          <w:sz w:val="20"/>
          <w:szCs w:val="20"/>
        </w:rPr>
        <w:t xml:space="preserve">djudicado, a más tardar el día </w:t>
      </w:r>
      <w:r w:rsidR="000C6C11" w:rsidRPr="00F256D0">
        <w:rPr>
          <w:rFonts w:asciiTheme="majorHAnsi" w:eastAsia="Calibri" w:hAnsiTheme="majorHAnsi" w:cstheme="majorHAnsi"/>
          <w:b/>
          <w:sz w:val="20"/>
          <w:szCs w:val="20"/>
        </w:rPr>
        <w:t>26</w:t>
      </w:r>
      <w:r w:rsidR="00AB2249" w:rsidRPr="00F256D0">
        <w:rPr>
          <w:rFonts w:asciiTheme="majorHAnsi" w:eastAsia="Calibri" w:hAnsiTheme="majorHAnsi" w:cstheme="majorHAnsi"/>
          <w:b/>
          <w:sz w:val="20"/>
          <w:szCs w:val="20"/>
        </w:rPr>
        <w:t xml:space="preserve"> </w:t>
      </w:r>
      <w:r w:rsidRPr="00F256D0">
        <w:rPr>
          <w:rFonts w:asciiTheme="majorHAnsi" w:eastAsia="Calibri" w:hAnsiTheme="majorHAnsi" w:cstheme="majorHAnsi"/>
          <w:b/>
          <w:sz w:val="20"/>
          <w:szCs w:val="20"/>
        </w:rPr>
        <w:t xml:space="preserve">de </w:t>
      </w:r>
      <w:r w:rsidR="00D3543E" w:rsidRPr="00F256D0">
        <w:rPr>
          <w:rFonts w:asciiTheme="majorHAnsi" w:eastAsia="Calibri" w:hAnsiTheme="majorHAnsi" w:cstheme="majorHAnsi"/>
          <w:b/>
          <w:sz w:val="20"/>
          <w:szCs w:val="20"/>
        </w:rPr>
        <w:t>diciem</w:t>
      </w:r>
      <w:r w:rsidR="00AB2249" w:rsidRPr="00F256D0">
        <w:rPr>
          <w:rFonts w:asciiTheme="majorHAnsi" w:eastAsia="Calibri" w:hAnsiTheme="majorHAnsi" w:cstheme="majorHAnsi"/>
          <w:b/>
          <w:sz w:val="20"/>
          <w:szCs w:val="20"/>
        </w:rPr>
        <w:t>bre</w:t>
      </w:r>
      <w:r w:rsidRPr="00F256D0">
        <w:rPr>
          <w:rFonts w:asciiTheme="majorHAnsi" w:eastAsia="Calibri" w:hAnsiTheme="majorHAnsi" w:cstheme="majorHAnsi"/>
          <w:b/>
          <w:sz w:val="20"/>
          <w:szCs w:val="20"/>
        </w:rPr>
        <w:t xml:space="preserve"> de 202</w:t>
      </w:r>
      <w:r w:rsidR="00AB2249" w:rsidRPr="00F256D0">
        <w:rPr>
          <w:rFonts w:asciiTheme="majorHAnsi" w:eastAsia="Calibri" w:hAnsiTheme="majorHAnsi" w:cstheme="majorHAnsi"/>
          <w:b/>
          <w:sz w:val="20"/>
          <w:szCs w:val="20"/>
        </w:rPr>
        <w:t>4</w:t>
      </w:r>
      <w:r w:rsidRPr="00F256D0">
        <w:rPr>
          <w:rFonts w:asciiTheme="majorHAnsi" w:eastAsia="Calibri" w:hAnsiTheme="majorHAnsi" w:cstheme="majorHAnsi"/>
          <w:sz w:val="20"/>
          <w:szCs w:val="20"/>
        </w:rPr>
        <w:t xml:space="preserve"> a las</w:t>
      </w:r>
      <w:r w:rsidR="00AB2249" w:rsidRPr="00F256D0">
        <w:rPr>
          <w:rFonts w:asciiTheme="majorHAnsi" w:eastAsia="Calibri" w:hAnsiTheme="majorHAnsi" w:cstheme="majorHAnsi"/>
          <w:b/>
          <w:sz w:val="20"/>
          <w:szCs w:val="20"/>
        </w:rPr>
        <w:t xml:space="preserve"> 12:00</w:t>
      </w:r>
      <w:r w:rsidRPr="00F256D0">
        <w:rPr>
          <w:rFonts w:asciiTheme="majorHAnsi" w:eastAsia="Calibri" w:hAnsiTheme="majorHAnsi" w:cstheme="majorHAnsi"/>
          <w:b/>
          <w:sz w:val="20"/>
          <w:szCs w:val="20"/>
        </w:rPr>
        <w:t xml:space="preserve"> horas</w:t>
      </w:r>
      <w:r w:rsidRPr="00F256D0">
        <w:rPr>
          <w:rFonts w:asciiTheme="majorHAnsi" w:eastAsia="Calibri" w:hAnsiTheme="majorHAnsi" w:cstheme="majorHAnsi"/>
          <w:sz w:val="20"/>
          <w:szCs w:val="20"/>
        </w:rPr>
        <w:t>.</w:t>
      </w: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La notificación se hará a través de la publicación del resultado del proceso de contratación, en la</w:t>
      </w:r>
      <w:r w:rsidR="00AB2249" w:rsidRPr="00F256D0">
        <w:rPr>
          <w:rFonts w:asciiTheme="majorHAnsi" w:eastAsia="Calibri" w:hAnsiTheme="majorHAnsi" w:cstheme="majorHAnsi"/>
          <w:color w:val="000000"/>
          <w:sz w:val="20"/>
          <w:szCs w:val="20"/>
        </w:rPr>
        <w:t xml:space="preserve"> página electrónica</w:t>
      </w:r>
      <w:r w:rsidRPr="00F256D0">
        <w:rPr>
          <w:rFonts w:asciiTheme="majorHAnsi" w:eastAsia="Calibri" w:hAnsiTheme="majorHAnsi" w:cstheme="majorHAnsi"/>
          <w:color w:val="000000"/>
          <w:sz w:val="20"/>
          <w:szCs w:val="20"/>
        </w:rPr>
        <w:t xml:space="preserve"> </w:t>
      </w:r>
      <w:r w:rsidRPr="00F256D0">
        <w:rPr>
          <w:rFonts w:asciiTheme="majorHAnsi" w:eastAsia="Calibri" w:hAnsiTheme="majorHAnsi" w:cstheme="majorHAnsi"/>
          <w:color w:val="0000FF"/>
          <w:sz w:val="20"/>
          <w:szCs w:val="20"/>
          <w:u w:val="single"/>
        </w:rPr>
        <w:t xml:space="preserve"> </w:t>
      </w:r>
      <w:r w:rsidR="00D3543E" w:rsidRPr="00F256D0">
        <w:rPr>
          <w:rFonts w:asciiTheme="majorHAnsi" w:eastAsia="Calibri" w:hAnsiTheme="majorHAnsi" w:cstheme="majorHAnsi"/>
          <w:color w:val="0000FF"/>
          <w:sz w:val="20"/>
          <w:szCs w:val="20"/>
          <w:u w:val="single"/>
        </w:rPr>
        <w:t>https://upcp-compranet.funcionpublica.gob.mx/</w:t>
      </w: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F2120A" w:rsidP="008F6726">
      <w:pPr>
        <w:numPr>
          <w:ilvl w:val="0"/>
          <w:numId w:val="34"/>
        </w:numPr>
        <w:ind w:left="0" w:right="-376" w:hanging="2"/>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CONDICIONES DE PAGO</w:t>
      </w: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El pago se tramitará contra entrega total de los bienes adjudicados en el contrato o pedido, a la misma fecha; a entera satisfacción de la Dependencia solicitante, en un plazo no mayor a 20 días naturales.</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rsidP="008F6726">
      <w:pPr>
        <w:numPr>
          <w:ilvl w:val="0"/>
          <w:numId w:val="34"/>
        </w:numPr>
        <w:ind w:left="0" w:right="-376" w:hanging="2"/>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FIRMA DEL CONTRATO</w:t>
      </w: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lastRenderedPageBreak/>
        <w:t xml:space="preserve">El </w:t>
      </w:r>
      <w:r w:rsidRPr="00F256D0">
        <w:rPr>
          <w:rFonts w:asciiTheme="majorHAnsi" w:eastAsia="Calibri" w:hAnsiTheme="majorHAnsi" w:cstheme="majorHAnsi"/>
          <w:sz w:val="20"/>
          <w:szCs w:val="20"/>
        </w:rPr>
        <w:t>r</w:t>
      </w:r>
      <w:r w:rsidRPr="00F256D0">
        <w:rPr>
          <w:rFonts w:asciiTheme="majorHAnsi" w:eastAsia="Calibri" w:hAnsiTheme="majorHAnsi" w:cstheme="majorHAns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w:t>
      </w:r>
      <w:r w:rsidR="000C6C11" w:rsidRPr="00F256D0">
        <w:rPr>
          <w:rFonts w:asciiTheme="majorHAnsi" w:eastAsia="Calibri" w:hAnsiTheme="majorHAnsi" w:cstheme="majorHAnsi"/>
          <w:color w:val="000000"/>
          <w:sz w:val="20"/>
          <w:szCs w:val="20"/>
        </w:rPr>
        <w:t>el 31 de diciembre de 2024</w:t>
      </w:r>
      <w:r w:rsidRPr="00F256D0">
        <w:rPr>
          <w:rFonts w:asciiTheme="majorHAnsi" w:eastAsia="Calibri" w:hAnsiTheme="majorHAnsi" w:cstheme="majorHAnsi"/>
          <w:color w:val="000000"/>
          <w:sz w:val="20"/>
          <w:szCs w:val="20"/>
        </w:rPr>
        <w:t>.</w:t>
      </w: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096868" w:rsidRPr="00F256D0" w:rsidRDefault="00096868">
      <w:pPr>
        <w:ind w:left="0" w:hanging="2"/>
        <w:jc w:val="both"/>
        <w:rPr>
          <w:rFonts w:asciiTheme="majorHAnsi" w:eastAsia="Calibri" w:hAnsiTheme="majorHAnsi" w:cstheme="majorHAnsi"/>
          <w:color w:val="000000"/>
          <w:sz w:val="20"/>
          <w:szCs w:val="20"/>
        </w:rPr>
      </w:pPr>
    </w:p>
    <w:p w:rsidR="00973A0D" w:rsidRPr="00F256D0" w:rsidRDefault="00F2120A" w:rsidP="008F6726">
      <w:pPr>
        <w:numPr>
          <w:ilvl w:val="0"/>
          <w:numId w:val="34"/>
        </w:numPr>
        <w:ind w:left="0" w:right="-376" w:hanging="2"/>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LUGAR Y TIEMPO DE ENTREGA</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rsidP="006849D8">
      <w:pPr>
        <w:pBdr>
          <w:top w:val="nil"/>
          <w:left w:val="nil"/>
          <w:bottom w:val="nil"/>
          <w:right w:val="nil"/>
          <w:between w:val="nil"/>
        </w:pBdr>
        <w:spacing w:line="240" w:lineRule="auto"/>
        <w:ind w:left="0" w:right="48" w:hanging="2"/>
        <w:jc w:val="both"/>
        <w:rPr>
          <w:rFonts w:asciiTheme="majorHAnsi" w:eastAsia="Calibri" w:hAnsiTheme="majorHAnsi" w:cstheme="majorHAnsi"/>
          <w:b/>
          <w:color w:val="000000"/>
          <w:sz w:val="20"/>
          <w:szCs w:val="20"/>
        </w:rPr>
      </w:pPr>
      <w:r w:rsidRPr="00F256D0">
        <w:rPr>
          <w:rFonts w:asciiTheme="majorHAnsi" w:eastAsia="Calibri" w:hAnsiTheme="majorHAnsi" w:cstheme="majorHAnsi"/>
          <w:color w:val="000000"/>
          <w:sz w:val="20"/>
          <w:szCs w:val="20"/>
        </w:rPr>
        <w:t xml:space="preserve">Deberá estipular tiempo de entrega considerando como fecha de </w:t>
      </w:r>
      <w:r w:rsidRPr="00F256D0">
        <w:rPr>
          <w:rFonts w:asciiTheme="majorHAnsi" w:eastAsia="Calibri" w:hAnsiTheme="majorHAnsi" w:cstheme="majorHAnsi"/>
          <w:b/>
          <w:color w:val="000000"/>
          <w:sz w:val="20"/>
          <w:szCs w:val="20"/>
        </w:rPr>
        <w:t xml:space="preserve">entrega </w:t>
      </w:r>
      <w:r w:rsidR="0011112A" w:rsidRPr="00F256D0">
        <w:rPr>
          <w:rFonts w:asciiTheme="majorHAnsi" w:eastAsia="Calibri" w:hAnsiTheme="majorHAnsi" w:cstheme="majorHAnsi"/>
          <w:b/>
          <w:color w:val="000000"/>
          <w:sz w:val="20"/>
          <w:szCs w:val="20"/>
        </w:rPr>
        <w:t>a más tardar el 24</w:t>
      </w:r>
      <w:r w:rsidR="00D3543E" w:rsidRPr="00F256D0">
        <w:rPr>
          <w:rFonts w:asciiTheme="majorHAnsi" w:eastAsia="Calibri" w:hAnsiTheme="majorHAnsi" w:cstheme="majorHAnsi"/>
          <w:b/>
          <w:color w:val="000000"/>
          <w:sz w:val="20"/>
          <w:szCs w:val="20"/>
        </w:rPr>
        <w:t xml:space="preserve"> de febrero de 2025</w:t>
      </w:r>
      <w:r w:rsidRPr="00F256D0">
        <w:rPr>
          <w:rFonts w:asciiTheme="majorHAnsi" w:eastAsia="Calibri" w:hAnsiTheme="majorHAnsi" w:cstheme="majorHAnsi"/>
          <w:color w:val="000000"/>
          <w:sz w:val="20"/>
          <w:szCs w:val="20"/>
        </w:rPr>
        <w:t>, lo anterior dejando sin efecto la fecha mencionada en el Anexo I</w:t>
      </w:r>
      <w:r w:rsidR="00AB2249" w:rsidRPr="00F256D0">
        <w:rPr>
          <w:rFonts w:asciiTheme="majorHAnsi" w:eastAsia="Calibri" w:hAnsiTheme="majorHAnsi" w:cstheme="majorHAnsi"/>
          <w:color w:val="000000"/>
          <w:sz w:val="20"/>
          <w:szCs w:val="20"/>
        </w:rPr>
        <w:t>.</w:t>
      </w:r>
      <w:r w:rsidRPr="00F256D0">
        <w:rPr>
          <w:rFonts w:asciiTheme="majorHAnsi" w:eastAsia="Calibri" w:hAnsiTheme="majorHAnsi" w:cstheme="majorHAnsi"/>
          <w:color w:val="000000"/>
          <w:sz w:val="20"/>
          <w:szCs w:val="20"/>
        </w:rPr>
        <w:t xml:space="preserve"> </w:t>
      </w:r>
    </w:p>
    <w:p w:rsidR="00973A0D" w:rsidRPr="00F256D0" w:rsidRDefault="00973A0D">
      <w:p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p>
    <w:p w:rsidR="00973A0D" w:rsidRPr="00F256D0" w:rsidRDefault="00D3543E">
      <w:pPr>
        <w:pBdr>
          <w:top w:val="nil"/>
          <w:left w:val="nil"/>
          <w:bottom w:val="nil"/>
          <w:right w:val="nil"/>
          <w:between w:val="nil"/>
        </w:pBdr>
        <w:spacing w:line="240" w:lineRule="auto"/>
        <w:ind w:left="0" w:right="48" w:hanging="2"/>
        <w:jc w:val="both"/>
        <w:rPr>
          <w:rFonts w:asciiTheme="majorHAnsi" w:eastAsia="Calibri" w:hAnsiTheme="majorHAnsi" w:cstheme="majorHAnsi"/>
          <w:sz w:val="20"/>
          <w:szCs w:val="20"/>
        </w:rPr>
      </w:pPr>
      <w:bookmarkStart w:id="1" w:name="_heading=h.1fob9te" w:colFirst="0" w:colLast="0"/>
      <w:bookmarkEnd w:id="1"/>
      <w:r w:rsidRPr="00F256D0">
        <w:rPr>
          <w:rFonts w:asciiTheme="majorHAnsi" w:eastAsia="Calibri" w:hAnsiTheme="majorHAnsi" w:cstheme="majorHAnsi"/>
          <w:color w:val="000000"/>
          <w:sz w:val="20"/>
          <w:szCs w:val="20"/>
        </w:rPr>
        <w:t xml:space="preserve">Los bienes solicitados deberán ser entregados libre a bordo en piso,  en las instalaciones de la Comisaría General de las Fuerzas de Seguridad Pública del Estado, con domicilio en carretera Guanajuato-Juventino Rosas km. 7.5, Guanajuato, </w:t>
      </w:r>
      <w:proofErr w:type="spellStart"/>
      <w:r w:rsidRPr="00F256D0">
        <w:rPr>
          <w:rFonts w:asciiTheme="majorHAnsi" w:eastAsia="Calibri" w:hAnsiTheme="majorHAnsi" w:cstheme="majorHAnsi"/>
          <w:color w:val="000000"/>
          <w:sz w:val="20"/>
          <w:szCs w:val="20"/>
        </w:rPr>
        <w:t>Gto</w:t>
      </w:r>
      <w:proofErr w:type="spellEnd"/>
      <w:r w:rsidRPr="00F256D0">
        <w:rPr>
          <w:rFonts w:asciiTheme="majorHAnsi" w:eastAsia="Calibri" w:hAnsiTheme="majorHAnsi" w:cstheme="majorHAnsi"/>
          <w:color w:val="000000"/>
          <w:sz w:val="20"/>
          <w:szCs w:val="20"/>
        </w:rPr>
        <w:t xml:space="preserve">., persona de contacto: </w:t>
      </w:r>
      <w:proofErr w:type="spellStart"/>
      <w:r w:rsidRPr="00F256D0">
        <w:rPr>
          <w:rFonts w:asciiTheme="majorHAnsi" w:eastAsia="Calibri" w:hAnsiTheme="majorHAnsi" w:cstheme="majorHAnsi"/>
          <w:color w:val="000000"/>
          <w:sz w:val="20"/>
          <w:szCs w:val="20"/>
        </w:rPr>
        <w:t>Vianney</w:t>
      </w:r>
      <w:proofErr w:type="spellEnd"/>
      <w:r w:rsidRPr="00F256D0">
        <w:rPr>
          <w:rFonts w:asciiTheme="majorHAnsi" w:eastAsia="Calibri" w:hAnsiTheme="majorHAnsi" w:cstheme="majorHAnsi"/>
          <w:color w:val="000000"/>
          <w:sz w:val="20"/>
          <w:szCs w:val="20"/>
        </w:rPr>
        <w:t xml:space="preserve"> Avalos Montiel, encargada de seguimiento a compras. </w:t>
      </w:r>
      <w:r w:rsidR="00E07269" w:rsidRPr="00F256D0">
        <w:rPr>
          <w:rFonts w:asciiTheme="majorHAnsi" w:eastAsia="Calibri" w:hAnsiTheme="majorHAnsi" w:cstheme="majorHAnsi"/>
          <w:color w:val="000000"/>
          <w:sz w:val="20"/>
          <w:szCs w:val="20"/>
        </w:rPr>
        <w:t>T</w:t>
      </w:r>
      <w:r w:rsidRPr="00F256D0">
        <w:rPr>
          <w:rFonts w:asciiTheme="majorHAnsi" w:eastAsia="Calibri" w:hAnsiTheme="majorHAnsi" w:cstheme="majorHAnsi"/>
          <w:color w:val="000000"/>
          <w:sz w:val="20"/>
          <w:szCs w:val="20"/>
        </w:rPr>
        <w:t>eléfono: 4737350020 ext. 13437. horario de 9:00 a 17:00 horas.</w:t>
      </w:r>
    </w:p>
    <w:p w:rsidR="00D3543E" w:rsidRPr="00F256D0" w:rsidRDefault="00D3543E">
      <w:p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p>
    <w:p w:rsidR="00D3543E" w:rsidRPr="00F256D0" w:rsidRDefault="00D3543E" w:rsidP="00D3543E">
      <w:pPr>
        <w:numPr>
          <w:ilvl w:val="0"/>
          <w:numId w:val="34"/>
        </w:numPr>
        <w:ind w:left="0" w:right="-376" w:hanging="2"/>
        <w:jc w:val="both"/>
        <w:textDirection w:val="lrTb"/>
        <w:rPr>
          <w:rFonts w:asciiTheme="majorHAnsi" w:eastAsia="Calibri" w:hAnsiTheme="majorHAnsi" w:cstheme="majorHAnsi"/>
          <w:b/>
          <w:sz w:val="20"/>
          <w:szCs w:val="20"/>
        </w:rPr>
      </w:pPr>
      <w:r w:rsidRPr="00F256D0">
        <w:rPr>
          <w:rFonts w:asciiTheme="majorHAnsi" w:eastAsia="Calibri" w:hAnsiTheme="majorHAnsi" w:cstheme="majorHAnsi"/>
          <w:b/>
          <w:sz w:val="20"/>
          <w:szCs w:val="20"/>
        </w:rPr>
        <w:t>PRUEBAS ALEATORIAS A PRODUCTO ENTREGADO</w:t>
      </w:r>
    </w:p>
    <w:p w:rsidR="00D3543E" w:rsidRPr="00F256D0" w:rsidRDefault="00D3543E" w:rsidP="00D3543E">
      <w:pPr>
        <w:ind w:left="0" w:hanging="2"/>
        <w:jc w:val="both"/>
        <w:rPr>
          <w:rFonts w:asciiTheme="majorHAnsi" w:eastAsia="Calibri" w:hAnsiTheme="majorHAnsi" w:cstheme="majorHAnsi"/>
          <w:sz w:val="20"/>
          <w:szCs w:val="20"/>
        </w:rPr>
      </w:pPr>
    </w:p>
    <w:p w:rsidR="00D3543E" w:rsidRPr="00F256D0" w:rsidRDefault="00D3543E" w:rsidP="00D3543E">
      <w:pPr>
        <w:pStyle w:val="Textoindependiente3"/>
        <w:ind w:left="0" w:hanging="2"/>
        <w:rPr>
          <w:rFonts w:asciiTheme="majorHAnsi" w:hAnsiTheme="majorHAnsi" w:cstheme="majorHAnsi"/>
          <w:sz w:val="20"/>
        </w:rPr>
      </w:pPr>
      <w:r w:rsidRPr="00F256D0">
        <w:rPr>
          <w:rFonts w:asciiTheme="majorHAnsi" w:hAnsiTheme="majorHAnsi" w:cstheme="majorHAnsi"/>
          <w:sz w:val="20"/>
        </w:rPr>
        <w:t xml:space="preserve">Para la </w:t>
      </w:r>
      <w:r w:rsidRPr="00F256D0">
        <w:rPr>
          <w:rFonts w:asciiTheme="majorHAnsi" w:hAnsiTheme="majorHAnsi" w:cstheme="majorHAnsi"/>
          <w:b/>
          <w:sz w:val="20"/>
        </w:rPr>
        <w:t>partida 3 del Anexo I</w:t>
      </w:r>
      <w:r w:rsidRPr="00F256D0">
        <w:rPr>
          <w:rFonts w:asciiTheme="majorHAnsi" w:hAnsiTheme="majorHAnsi" w:cstheme="majorHAnsi"/>
          <w:sz w:val="20"/>
        </w:rPr>
        <w:t>, durante la entrega de los bienes adjudicados, la Secretaría de Seguridad y Paz, realizará pruebas aleatorias a</w:t>
      </w:r>
      <w:r w:rsidRPr="00F256D0">
        <w:rPr>
          <w:rFonts w:asciiTheme="majorHAnsi" w:hAnsiTheme="majorHAnsi" w:cstheme="majorHAnsi"/>
          <w:b/>
          <w:sz w:val="20"/>
        </w:rPr>
        <w:t xml:space="preserve"> 1 Chaleco antibalas doble propósito IIIA placas nivel III</w:t>
      </w:r>
      <w:r w:rsidRPr="00F256D0">
        <w:rPr>
          <w:rFonts w:asciiTheme="majorHAnsi" w:hAnsiTheme="majorHAnsi" w:cstheme="majorHAnsi"/>
          <w:sz w:val="20"/>
        </w:rPr>
        <w:t>, de acuerdo</w:t>
      </w:r>
      <w:r w:rsidR="0057288A" w:rsidRPr="00F256D0">
        <w:rPr>
          <w:rFonts w:asciiTheme="majorHAnsi" w:hAnsiTheme="majorHAnsi" w:cstheme="majorHAnsi"/>
          <w:sz w:val="20"/>
        </w:rPr>
        <w:t xml:space="preserve"> a lo establecido en el inciso e</w:t>
      </w:r>
      <w:r w:rsidRPr="00F256D0">
        <w:rPr>
          <w:rFonts w:asciiTheme="majorHAnsi" w:hAnsiTheme="majorHAnsi" w:cstheme="majorHAnsi"/>
          <w:sz w:val="20"/>
        </w:rPr>
        <w:t xml:space="preserve">) Evaluación de Muestras y Pruebas, del apartado II. Información específica de la Licitación. </w:t>
      </w:r>
    </w:p>
    <w:p w:rsidR="00D3543E" w:rsidRPr="00F256D0" w:rsidRDefault="00D3543E" w:rsidP="00D3543E">
      <w:pPr>
        <w:pStyle w:val="Textoindependiente3"/>
        <w:ind w:left="0" w:hanging="2"/>
        <w:rPr>
          <w:rFonts w:asciiTheme="majorHAnsi" w:hAnsiTheme="majorHAnsi" w:cstheme="majorHAnsi"/>
          <w:sz w:val="20"/>
        </w:rPr>
      </w:pPr>
    </w:p>
    <w:p w:rsidR="00D3543E" w:rsidRPr="00F256D0" w:rsidRDefault="00D3543E" w:rsidP="00D3543E">
      <w:pPr>
        <w:ind w:left="0" w:hanging="2"/>
        <w:jc w:val="both"/>
        <w:rPr>
          <w:rFonts w:asciiTheme="majorHAnsi" w:hAnsiTheme="majorHAnsi" w:cstheme="majorHAnsi"/>
          <w:b/>
          <w:sz w:val="20"/>
          <w:szCs w:val="20"/>
          <w:lang w:val="es-ES_tradnl"/>
        </w:rPr>
      </w:pPr>
      <w:r w:rsidRPr="00F256D0">
        <w:rPr>
          <w:rFonts w:asciiTheme="majorHAnsi" w:hAnsiTheme="majorHAnsi" w:cstheme="majorHAnsi"/>
          <w:b/>
          <w:sz w:val="20"/>
          <w:szCs w:val="20"/>
          <w:lang w:val="es-ES_tradnl"/>
        </w:rPr>
        <w:t>Para tal efecto el licitante adjudicado deberá considerar a la entrega de los bienes, proporcionar adicionalmente a lo contratado, con la finalidad de que se realicen las pruebas balísticas de acuerdo a lo siguiente:</w:t>
      </w:r>
    </w:p>
    <w:p w:rsidR="00D3543E" w:rsidRPr="00F256D0" w:rsidRDefault="00D3543E" w:rsidP="00D3543E">
      <w:pPr>
        <w:ind w:left="0" w:hanging="2"/>
        <w:jc w:val="both"/>
        <w:rPr>
          <w:rFonts w:asciiTheme="majorHAnsi" w:hAnsiTheme="majorHAnsi" w:cstheme="majorHAnsi"/>
          <w:b/>
          <w:sz w:val="20"/>
          <w:szCs w:val="20"/>
          <w:lang w:val="es-ES_tradnl"/>
        </w:rPr>
      </w:pP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2835"/>
        <w:gridCol w:w="2127"/>
      </w:tblGrid>
      <w:tr w:rsidR="00D3543E" w:rsidRPr="00F256D0" w:rsidTr="0057288A">
        <w:trPr>
          <w:trHeight w:val="267"/>
          <w:jc w:val="center"/>
        </w:trPr>
        <w:tc>
          <w:tcPr>
            <w:tcW w:w="2263" w:type="dxa"/>
            <w:vAlign w:val="center"/>
            <w:hideMark/>
          </w:tcPr>
          <w:p w:rsidR="00D3543E" w:rsidRPr="00F256D0" w:rsidRDefault="00D3543E" w:rsidP="0057288A">
            <w:pPr>
              <w:ind w:left="0" w:hanging="2"/>
              <w:jc w:val="center"/>
              <w:rPr>
                <w:rFonts w:asciiTheme="majorHAnsi" w:hAnsiTheme="majorHAnsi" w:cstheme="majorHAnsi"/>
                <w:b/>
                <w:color w:val="000000"/>
                <w:sz w:val="20"/>
                <w:szCs w:val="20"/>
                <w:lang w:val="es-MX"/>
              </w:rPr>
            </w:pPr>
            <w:r w:rsidRPr="00F256D0">
              <w:rPr>
                <w:rFonts w:asciiTheme="majorHAnsi" w:hAnsiTheme="majorHAnsi" w:cstheme="majorHAnsi"/>
                <w:b/>
                <w:color w:val="000000"/>
                <w:sz w:val="20"/>
                <w:szCs w:val="20"/>
              </w:rPr>
              <w:t xml:space="preserve">PARTIDA </w:t>
            </w:r>
          </w:p>
        </w:tc>
        <w:tc>
          <w:tcPr>
            <w:tcW w:w="2835" w:type="dxa"/>
            <w:vAlign w:val="center"/>
            <w:hideMark/>
          </w:tcPr>
          <w:p w:rsidR="00D3543E" w:rsidRPr="00F256D0" w:rsidRDefault="00D3543E" w:rsidP="0057288A">
            <w:pPr>
              <w:ind w:left="0" w:hanging="2"/>
              <w:jc w:val="center"/>
              <w:rPr>
                <w:rFonts w:asciiTheme="majorHAnsi" w:hAnsiTheme="majorHAnsi" w:cstheme="majorHAnsi"/>
                <w:b/>
                <w:color w:val="000000"/>
                <w:sz w:val="20"/>
                <w:szCs w:val="20"/>
              </w:rPr>
            </w:pPr>
            <w:r w:rsidRPr="00F256D0">
              <w:rPr>
                <w:rFonts w:asciiTheme="majorHAnsi" w:hAnsiTheme="majorHAnsi" w:cstheme="majorHAnsi"/>
                <w:b/>
                <w:color w:val="000000"/>
                <w:sz w:val="20"/>
                <w:szCs w:val="20"/>
              </w:rPr>
              <w:t>CONCEPTO</w:t>
            </w:r>
          </w:p>
        </w:tc>
        <w:tc>
          <w:tcPr>
            <w:tcW w:w="2127" w:type="dxa"/>
            <w:vAlign w:val="center"/>
          </w:tcPr>
          <w:p w:rsidR="00D3543E" w:rsidRPr="00F256D0" w:rsidRDefault="00D3543E" w:rsidP="0057288A">
            <w:pPr>
              <w:ind w:left="0" w:hanging="2"/>
              <w:jc w:val="center"/>
              <w:rPr>
                <w:rFonts w:asciiTheme="majorHAnsi" w:hAnsiTheme="majorHAnsi" w:cstheme="majorHAnsi"/>
                <w:b/>
                <w:color w:val="000000"/>
                <w:sz w:val="20"/>
                <w:szCs w:val="20"/>
              </w:rPr>
            </w:pPr>
            <w:r w:rsidRPr="00F256D0">
              <w:rPr>
                <w:rFonts w:asciiTheme="majorHAnsi" w:hAnsiTheme="majorHAnsi" w:cstheme="majorHAnsi"/>
                <w:b/>
                <w:color w:val="000000"/>
                <w:sz w:val="20"/>
                <w:szCs w:val="20"/>
              </w:rPr>
              <w:t>CANTIDAD DE  MUESTRA</w:t>
            </w:r>
          </w:p>
        </w:tc>
      </w:tr>
      <w:tr w:rsidR="00D3543E" w:rsidRPr="00F256D0" w:rsidTr="0057288A">
        <w:trPr>
          <w:trHeight w:val="257"/>
          <w:jc w:val="center"/>
        </w:trPr>
        <w:tc>
          <w:tcPr>
            <w:tcW w:w="2263" w:type="dxa"/>
            <w:noWrap/>
            <w:vAlign w:val="center"/>
            <w:hideMark/>
          </w:tcPr>
          <w:p w:rsidR="00D3543E" w:rsidRPr="00F256D0" w:rsidRDefault="0057288A" w:rsidP="0057288A">
            <w:pPr>
              <w:ind w:left="0" w:hanging="2"/>
              <w:jc w:val="center"/>
              <w:rPr>
                <w:rFonts w:asciiTheme="majorHAnsi" w:hAnsiTheme="majorHAnsi" w:cstheme="majorHAnsi"/>
                <w:color w:val="000000"/>
                <w:sz w:val="20"/>
                <w:szCs w:val="20"/>
              </w:rPr>
            </w:pPr>
            <w:r w:rsidRPr="00F256D0">
              <w:rPr>
                <w:rFonts w:asciiTheme="majorHAnsi" w:hAnsiTheme="majorHAnsi" w:cstheme="majorHAnsi"/>
                <w:color w:val="000000"/>
                <w:sz w:val="20"/>
                <w:szCs w:val="20"/>
              </w:rPr>
              <w:t>3</w:t>
            </w:r>
            <w:r w:rsidR="00D3543E" w:rsidRPr="00F256D0">
              <w:rPr>
                <w:rFonts w:asciiTheme="majorHAnsi" w:hAnsiTheme="majorHAnsi" w:cstheme="majorHAnsi"/>
                <w:color w:val="000000"/>
                <w:sz w:val="20"/>
                <w:szCs w:val="20"/>
              </w:rPr>
              <w:t xml:space="preserve"> del Anexo I</w:t>
            </w:r>
          </w:p>
        </w:tc>
        <w:tc>
          <w:tcPr>
            <w:tcW w:w="2835" w:type="dxa"/>
            <w:noWrap/>
            <w:vAlign w:val="center"/>
            <w:hideMark/>
          </w:tcPr>
          <w:p w:rsidR="00D3543E" w:rsidRPr="00F256D0" w:rsidRDefault="00D3543E" w:rsidP="0057288A">
            <w:pPr>
              <w:ind w:left="0" w:hanging="2"/>
              <w:rPr>
                <w:rFonts w:asciiTheme="majorHAnsi" w:hAnsiTheme="majorHAnsi" w:cstheme="majorHAnsi"/>
                <w:color w:val="000000"/>
                <w:sz w:val="20"/>
                <w:szCs w:val="20"/>
              </w:rPr>
            </w:pPr>
            <w:r w:rsidRPr="00F256D0">
              <w:rPr>
                <w:rFonts w:asciiTheme="majorHAnsi" w:hAnsiTheme="majorHAnsi" w:cstheme="majorHAnsi"/>
                <w:color w:val="000000"/>
                <w:sz w:val="20"/>
                <w:szCs w:val="20"/>
              </w:rPr>
              <w:t>Chaleco antibalas doble propósito IIIA con placas nivel III</w:t>
            </w:r>
          </w:p>
        </w:tc>
        <w:tc>
          <w:tcPr>
            <w:tcW w:w="2127" w:type="dxa"/>
            <w:vAlign w:val="center"/>
          </w:tcPr>
          <w:p w:rsidR="00D3543E" w:rsidRPr="00F256D0" w:rsidRDefault="00D3543E" w:rsidP="0057288A">
            <w:pPr>
              <w:ind w:left="0" w:hanging="2"/>
              <w:jc w:val="center"/>
              <w:rPr>
                <w:rFonts w:asciiTheme="majorHAnsi" w:hAnsiTheme="majorHAnsi" w:cstheme="majorHAnsi"/>
                <w:color w:val="000000"/>
                <w:sz w:val="20"/>
                <w:szCs w:val="20"/>
              </w:rPr>
            </w:pPr>
            <w:r w:rsidRPr="00F256D0">
              <w:rPr>
                <w:rFonts w:asciiTheme="majorHAnsi" w:hAnsiTheme="majorHAnsi" w:cstheme="majorHAnsi"/>
                <w:color w:val="000000"/>
                <w:sz w:val="20"/>
                <w:szCs w:val="20"/>
              </w:rPr>
              <w:t>1</w:t>
            </w:r>
          </w:p>
        </w:tc>
      </w:tr>
    </w:tbl>
    <w:p w:rsidR="00D3543E" w:rsidRPr="00F256D0" w:rsidRDefault="00D3543E" w:rsidP="00D3543E">
      <w:pPr>
        <w:ind w:left="0" w:hanging="2"/>
        <w:jc w:val="both"/>
        <w:rPr>
          <w:rFonts w:asciiTheme="majorHAnsi" w:hAnsiTheme="majorHAnsi" w:cstheme="majorHAnsi"/>
          <w:b/>
          <w:sz w:val="20"/>
          <w:szCs w:val="20"/>
          <w:lang w:val="es-ES_tradnl"/>
        </w:rPr>
      </w:pPr>
    </w:p>
    <w:p w:rsidR="00D3543E" w:rsidRPr="00F256D0" w:rsidRDefault="00D3543E" w:rsidP="00D3543E">
      <w:pPr>
        <w:ind w:left="0" w:hanging="2"/>
        <w:jc w:val="both"/>
        <w:rPr>
          <w:rFonts w:asciiTheme="majorHAnsi" w:hAnsiTheme="majorHAnsi" w:cstheme="majorHAnsi"/>
          <w:b/>
          <w:sz w:val="20"/>
          <w:szCs w:val="20"/>
          <w:lang w:val="es-ES_tradnl"/>
        </w:rPr>
      </w:pPr>
      <w:r w:rsidRPr="00F256D0">
        <w:rPr>
          <w:rFonts w:asciiTheme="majorHAnsi" w:hAnsiTheme="majorHAnsi" w:cstheme="majorHAnsi"/>
          <w:b/>
          <w:sz w:val="20"/>
          <w:szCs w:val="20"/>
          <w:lang w:val="es-ES_tradnl"/>
        </w:rPr>
        <w:t xml:space="preserve">Para la prueba balística, el licitante adjudicado deberá presentar para el chaleco solicitado su par de placas balísticas.  </w:t>
      </w:r>
    </w:p>
    <w:p w:rsidR="00D3543E" w:rsidRPr="00F256D0" w:rsidRDefault="00D3543E" w:rsidP="00D3543E">
      <w:pPr>
        <w:pStyle w:val="Textoindependiente3"/>
        <w:ind w:left="0" w:hanging="2"/>
        <w:rPr>
          <w:rFonts w:asciiTheme="majorHAnsi" w:hAnsiTheme="majorHAnsi" w:cstheme="majorHAnsi"/>
          <w:sz w:val="20"/>
        </w:rPr>
      </w:pPr>
    </w:p>
    <w:p w:rsidR="00D3543E" w:rsidRPr="00F256D0" w:rsidRDefault="00D3543E" w:rsidP="00D3543E">
      <w:pPr>
        <w:pStyle w:val="Textoindependiente3"/>
        <w:ind w:left="0" w:hanging="2"/>
        <w:rPr>
          <w:rFonts w:asciiTheme="majorHAnsi" w:hAnsiTheme="majorHAnsi" w:cstheme="majorHAnsi"/>
          <w:sz w:val="20"/>
        </w:rPr>
      </w:pPr>
      <w:r w:rsidRPr="00F256D0">
        <w:rPr>
          <w:rFonts w:asciiTheme="majorHAnsi" w:hAnsiTheme="majorHAnsi" w:cstheme="majorHAnsi"/>
          <w:sz w:val="20"/>
        </w:rPr>
        <w:t xml:space="preserve">Se aclara que las pruebas balísticas y </w:t>
      </w:r>
      <w:proofErr w:type="spellStart"/>
      <w:r w:rsidRPr="00F256D0">
        <w:rPr>
          <w:rFonts w:asciiTheme="majorHAnsi" w:hAnsiTheme="majorHAnsi" w:cstheme="majorHAnsi"/>
          <w:sz w:val="20"/>
        </w:rPr>
        <w:t>antipuntas</w:t>
      </w:r>
      <w:proofErr w:type="spellEnd"/>
      <w:r w:rsidRPr="00F256D0">
        <w:rPr>
          <w:rFonts w:asciiTheme="majorHAnsi" w:hAnsiTheme="majorHAnsi" w:cstheme="majorHAnsi"/>
          <w:sz w:val="20"/>
        </w:rPr>
        <w:t xml:space="preserve"> a los productos tomados aleatoriamente se realizarán de acuerdo a los </w:t>
      </w:r>
      <w:r w:rsidRPr="00F256D0">
        <w:rPr>
          <w:rFonts w:asciiTheme="majorHAnsi" w:hAnsiTheme="majorHAnsi" w:cstheme="majorHAnsi"/>
          <w:b/>
          <w:sz w:val="20"/>
        </w:rPr>
        <w:t xml:space="preserve">Anexos </w:t>
      </w:r>
      <w:r w:rsidR="0057288A" w:rsidRPr="00F256D0">
        <w:rPr>
          <w:rFonts w:asciiTheme="majorHAnsi" w:hAnsiTheme="majorHAnsi" w:cstheme="majorHAnsi"/>
          <w:b/>
          <w:sz w:val="20"/>
        </w:rPr>
        <w:t>L</w:t>
      </w:r>
      <w:r w:rsidRPr="00F256D0">
        <w:rPr>
          <w:rFonts w:asciiTheme="majorHAnsi" w:hAnsiTheme="majorHAnsi" w:cstheme="majorHAnsi"/>
          <w:b/>
          <w:sz w:val="20"/>
        </w:rPr>
        <w:t xml:space="preserve"> y </w:t>
      </w:r>
      <w:r w:rsidR="0057288A" w:rsidRPr="00F256D0">
        <w:rPr>
          <w:rFonts w:asciiTheme="majorHAnsi" w:hAnsiTheme="majorHAnsi" w:cstheme="majorHAnsi"/>
          <w:b/>
          <w:sz w:val="20"/>
        </w:rPr>
        <w:t>M</w:t>
      </w:r>
      <w:r w:rsidRPr="00F256D0">
        <w:rPr>
          <w:rFonts w:asciiTheme="majorHAnsi" w:hAnsiTheme="majorHAnsi" w:cstheme="majorHAnsi"/>
          <w:b/>
          <w:sz w:val="20"/>
        </w:rPr>
        <w:t>,</w:t>
      </w:r>
      <w:r w:rsidRPr="00F256D0">
        <w:rPr>
          <w:rFonts w:asciiTheme="majorHAnsi" w:hAnsiTheme="majorHAnsi" w:cstheme="majorHAnsi"/>
          <w:sz w:val="20"/>
        </w:rPr>
        <w:t xml:space="preserve"> según aplique.</w:t>
      </w:r>
    </w:p>
    <w:p w:rsidR="00D3543E" w:rsidRPr="00F256D0" w:rsidRDefault="00D3543E" w:rsidP="00D3543E">
      <w:pPr>
        <w:pStyle w:val="Textoindependiente3"/>
        <w:ind w:left="0" w:hanging="2"/>
        <w:rPr>
          <w:rFonts w:asciiTheme="majorHAnsi" w:hAnsiTheme="majorHAnsi" w:cstheme="majorHAnsi"/>
          <w:sz w:val="20"/>
        </w:rPr>
      </w:pPr>
    </w:p>
    <w:p w:rsidR="00D3543E" w:rsidRPr="00F256D0" w:rsidRDefault="00D3543E" w:rsidP="00D3543E">
      <w:pPr>
        <w:ind w:left="0" w:hanging="2"/>
        <w:jc w:val="both"/>
        <w:rPr>
          <w:rFonts w:asciiTheme="majorHAnsi" w:hAnsiTheme="majorHAnsi" w:cstheme="majorHAnsi"/>
          <w:sz w:val="20"/>
          <w:szCs w:val="20"/>
          <w:lang w:val="es-ES_tradnl"/>
        </w:rPr>
      </w:pPr>
      <w:r w:rsidRPr="00F256D0">
        <w:rPr>
          <w:rFonts w:asciiTheme="majorHAnsi" w:hAnsiTheme="majorHAnsi" w:cstheme="majorHAnsi"/>
          <w:sz w:val="20"/>
          <w:szCs w:val="20"/>
          <w:lang w:val="es-ES_tradnl"/>
        </w:rPr>
        <w:t xml:space="preserve">En caso de que las muestras tomadas de manera aleatoria, no pasen las pruebas balísticas y </w:t>
      </w:r>
      <w:proofErr w:type="spellStart"/>
      <w:r w:rsidRPr="00F256D0">
        <w:rPr>
          <w:rFonts w:asciiTheme="majorHAnsi" w:hAnsiTheme="majorHAnsi" w:cstheme="majorHAnsi"/>
          <w:sz w:val="20"/>
          <w:szCs w:val="20"/>
        </w:rPr>
        <w:t>antipuntas</w:t>
      </w:r>
      <w:proofErr w:type="spellEnd"/>
      <w:r w:rsidRPr="00F256D0">
        <w:rPr>
          <w:rFonts w:asciiTheme="majorHAnsi" w:hAnsiTheme="majorHAnsi" w:cstheme="majorHAnsi"/>
          <w:sz w:val="20"/>
          <w:szCs w:val="20"/>
          <w:lang w:val="es-ES_tradnl"/>
        </w:rPr>
        <w:t>, según aplique, el proveedor deberá efectuar el cambio del lote completo del cual se tomó la muestra.</w:t>
      </w:r>
    </w:p>
    <w:p w:rsidR="00D3543E" w:rsidRPr="00F256D0" w:rsidRDefault="00D3543E" w:rsidP="00D3543E">
      <w:pPr>
        <w:ind w:left="0" w:hanging="2"/>
        <w:jc w:val="both"/>
        <w:rPr>
          <w:rFonts w:asciiTheme="majorHAnsi" w:hAnsiTheme="majorHAnsi" w:cstheme="majorHAnsi"/>
          <w:sz w:val="20"/>
          <w:szCs w:val="20"/>
          <w:lang w:val="es-ES_tradnl"/>
        </w:rPr>
      </w:pPr>
    </w:p>
    <w:p w:rsidR="00D3543E" w:rsidRPr="00F256D0" w:rsidRDefault="00D3543E" w:rsidP="00D3543E">
      <w:pPr>
        <w:ind w:left="0" w:hanging="2"/>
        <w:jc w:val="both"/>
        <w:rPr>
          <w:rFonts w:asciiTheme="majorHAnsi" w:hAnsiTheme="majorHAnsi" w:cstheme="majorHAnsi"/>
          <w:sz w:val="20"/>
          <w:szCs w:val="20"/>
          <w:lang w:val="es-ES_tradnl"/>
        </w:rPr>
      </w:pPr>
      <w:r w:rsidRPr="00F256D0">
        <w:rPr>
          <w:rFonts w:asciiTheme="majorHAnsi" w:hAnsiTheme="majorHAnsi" w:cstheme="majorHAnsi"/>
          <w:sz w:val="20"/>
          <w:szCs w:val="20"/>
          <w:lang w:val="es-ES_tradnl"/>
        </w:rPr>
        <w:t>En caso de actualizarse el supuesto anterior, dicho lote quedará resguardado hasta que se realice el cambio total de los bienes, programando una nueva prueba; el cambio de los bienes, bajo ninguna circunstancia podrá excederse de</w:t>
      </w:r>
      <w:r w:rsidRPr="00F256D0">
        <w:rPr>
          <w:rFonts w:asciiTheme="majorHAnsi" w:hAnsiTheme="majorHAnsi" w:cstheme="majorHAnsi"/>
          <w:b/>
          <w:sz w:val="20"/>
          <w:szCs w:val="20"/>
          <w:lang w:val="es-ES_tradnl"/>
        </w:rPr>
        <w:t xml:space="preserve"> 30 días naturales.</w:t>
      </w:r>
    </w:p>
    <w:p w:rsidR="00D3543E" w:rsidRPr="00F256D0" w:rsidRDefault="00D3543E" w:rsidP="00D3543E">
      <w:pPr>
        <w:ind w:left="0" w:hanging="2"/>
        <w:jc w:val="both"/>
        <w:rPr>
          <w:rFonts w:asciiTheme="majorHAnsi" w:hAnsiTheme="majorHAnsi" w:cstheme="majorHAnsi"/>
          <w:sz w:val="20"/>
          <w:szCs w:val="20"/>
          <w:lang w:val="es-ES_tradnl"/>
        </w:rPr>
      </w:pPr>
    </w:p>
    <w:p w:rsidR="00D3543E" w:rsidRPr="00F256D0" w:rsidRDefault="00D3543E" w:rsidP="00D3543E">
      <w:pPr>
        <w:pStyle w:val="Textoindependiente3"/>
        <w:ind w:left="0" w:hanging="2"/>
        <w:rPr>
          <w:rFonts w:asciiTheme="majorHAnsi" w:hAnsiTheme="majorHAnsi" w:cstheme="majorHAnsi"/>
          <w:b/>
          <w:sz w:val="20"/>
        </w:rPr>
      </w:pPr>
      <w:r w:rsidRPr="00F256D0">
        <w:rPr>
          <w:rFonts w:asciiTheme="majorHAnsi" w:hAnsiTheme="majorHAnsi" w:cstheme="majorHAnsi"/>
          <w:sz w:val="20"/>
        </w:rPr>
        <w:t xml:space="preserve">El procedimiento de pruebas balísticas y </w:t>
      </w:r>
      <w:proofErr w:type="spellStart"/>
      <w:r w:rsidRPr="00F256D0">
        <w:rPr>
          <w:rFonts w:asciiTheme="majorHAnsi" w:hAnsiTheme="majorHAnsi" w:cstheme="majorHAnsi"/>
          <w:sz w:val="20"/>
        </w:rPr>
        <w:t>antipuntas</w:t>
      </w:r>
      <w:proofErr w:type="spellEnd"/>
      <w:r w:rsidRPr="00F256D0">
        <w:rPr>
          <w:rFonts w:asciiTheme="majorHAnsi" w:hAnsiTheme="majorHAnsi" w:cstheme="majorHAnsi"/>
          <w:sz w:val="20"/>
        </w:rPr>
        <w:t xml:space="preserve"> al proveedor adjudicado, es con el fin de verificar el cumplimiento de las especificaciones de acuerdo los Anexos I y I-A. Los costos del material para realizar las pruebas serán a cargo de Gobierno del Estado, salvo los bienes, tomados aleatoriamente, que deberá entregar de manera adicional el proveedor adjudicado. Las pruebas se realizarán siguiendo los </w:t>
      </w:r>
      <w:r w:rsidRPr="00F256D0">
        <w:rPr>
          <w:rFonts w:asciiTheme="majorHAnsi" w:hAnsiTheme="majorHAnsi" w:cstheme="majorHAnsi"/>
          <w:b/>
          <w:sz w:val="20"/>
        </w:rPr>
        <w:t xml:space="preserve">Procedimientos para realizar las pruebas balísticas y </w:t>
      </w:r>
      <w:proofErr w:type="spellStart"/>
      <w:r w:rsidRPr="00F256D0">
        <w:rPr>
          <w:rFonts w:asciiTheme="majorHAnsi" w:hAnsiTheme="majorHAnsi" w:cstheme="majorHAnsi"/>
          <w:b/>
          <w:sz w:val="20"/>
        </w:rPr>
        <w:t>antipuntas</w:t>
      </w:r>
      <w:proofErr w:type="spellEnd"/>
      <w:r w:rsidRPr="00F256D0">
        <w:rPr>
          <w:rFonts w:asciiTheme="majorHAnsi" w:hAnsiTheme="majorHAnsi" w:cstheme="majorHAnsi"/>
          <w:b/>
          <w:sz w:val="20"/>
        </w:rPr>
        <w:t xml:space="preserve"> en los Anexos </w:t>
      </w:r>
      <w:r w:rsidR="0057288A" w:rsidRPr="00F256D0">
        <w:rPr>
          <w:rFonts w:asciiTheme="majorHAnsi" w:hAnsiTheme="majorHAnsi" w:cstheme="majorHAnsi"/>
          <w:b/>
          <w:sz w:val="20"/>
        </w:rPr>
        <w:t>L</w:t>
      </w:r>
      <w:r w:rsidRPr="00F256D0">
        <w:rPr>
          <w:rFonts w:asciiTheme="majorHAnsi" w:hAnsiTheme="majorHAnsi" w:cstheme="majorHAnsi"/>
          <w:b/>
          <w:sz w:val="20"/>
        </w:rPr>
        <w:t xml:space="preserve"> y </w:t>
      </w:r>
      <w:r w:rsidR="0057288A" w:rsidRPr="00F256D0">
        <w:rPr>
          <w:rFonts w:asciiTheme="majorHAnsi" w:hAnsiTheme="majorHAnsi" w:cstheme="majorHAnsi"/>
          <w:b/>
          <w:sz w:val="20"/>
        </w:rPr>
        <w:t>M</w:t>
      </w:r>
      <w:r w:rsidRPr="00F256D0">
        <w:rPr>
          <w:rFonts w:asciiTheme="majorHAnsi" w:hAnsiTheme="majorHAnsi" w:cstheme="majorHAnsi"/>
          <w:b/>
          <w:sz w:val="20"/>
        </w:rPr>
        <w:t>, según aplique.</w:t>
      </w:r>
    </w:p>
    <w:p w:rsidR="00D3543E" w:rsidRPr="00F256D0" w:rsidRDefault="00D3543E">
      <w:p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p>
    <w:p w:rsidR="00973A0D" w:rsidRPr="00F256D0" w:rsidRDefault="00F2120A" w:rsidP="00D3543E">
      <w:pPr>
        <w:numPr>
          <w:ilvl w:val="0"/>
          <w:numId w:val="39"/>
        </w:numPr>
        <w:ind w:leftChars="0" w:right="-376" w:firstLineChars="0"/>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TRANSPORTE</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973A0D" w:rsidRPr="00F256D0" w:rsidRDefault="00973A0D">
      <w:pPr>
        <w:ind w:left="0" w:right="-376" w:hanging="2"/>
        <w:jc w:val="both"/>
        <w:rPr>
          <w:rFonts w:asciiTheme="majorHAnsi" w:eastAsia="Calibri" w:hAnsiTheme="majorHAnsi" w:cstheme="majorHAnsi"/>
          <w:sz w:val="20"/>
          <w:szCs w:val="20"/>
        </w:rPr>
      </w:pPr>
    </w:p>
    <w:p w:rsidR="00973A0D" w:rsidRPr="00F256D0" w:rsidRDefault="00F2120A">
      <w:pPr>
        <w:shd w:val="clear" w:color="auto" w:fill="404040"/>
        <w:ind w:left="0" w:right="-94" w:hanging="2"/>
        <w:jc w:val="center"/>
        <w:rPr>
          <w:rFonts w:asciiTheme="majorHAnsi" w:eastAsia="Calibri" w:hAnsiTheme="majorHAnsi" w:cstheme="majorHAnsi"/>
          <w:color w:val="FFFFFF"/>
          <w:sz w:val="20"/>
          <w:szCs w:val="20"/>
        </w:rPr>
      </w:pPr>
      <w:r w:rsidRPr="00F256D0">
        <w:rPr>
          <w:rFonts w:asciiTheme="majorHAnsi" w:eastAsia="Calibri" w:hAnsiTheme="majorHAnsi" w:cstheme="majorHAnsi"/>
          <w:b/>
          <w:color w:val="FFFFFF"/>
          <w:sz w:val="20"/>
          <w:szCs w:val="20"/>
        </w:rPr>
        <w:t>II. PRESENTACIÓN DE OFERTAS</w:t>
      </w: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La presentación de sus ofertas podrá ser por medio electrónico o de manera presencial, de conformidad a lo siguiente:</w:t>
      </w:r>
    </w:p>
    <w:p w:rsidR="00973A0D" w:rsidRPr="00F256D0" w:rsidRDefault="00973A0D">
      <w:pPr>
        <w:ind w:left="0" w:right="-376" w:hanging="2"/>
        <w:jc w:val="both"/>
        <w:rPr>
          <w:rFonts w:asciiTheme="majorHAnsi" w:eastAsia="Calibri" w:hAnsiTheme="majorHAnsi" w:cstheme="majorHAnsi"/>
          <w:sz w:val="20"/>
          <w:szCs w:val="20"/>
        </w:rPr>
      </w:pPr>
    </w:p>
    <w:p w:rsidR="00973A0D" w:rsidRPr="00F256D0" w:rsidRDefault="00F2120A">
      <w:pPr>
        <w:numPr>
          <w:ilvl w:val="0"/>
          <w:numId w:val="20"/>
        </w:numPr>
        <w:ind w:left="0" w:right="-376"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u w:val="single"/>
        </w:rPr>
        <w:t>PRESENTACIÓN DE OFERTA DE MANERA PRESENCIAL</w:t>
      </w:r>
    </w:p>
    <w:p w:rsidR="00973A0D" w:rsidRPr="00F256D0" w:rsidRDefault="00973A0D">
      <w:pPr>
        <w:ind w:left="0" w:right="-376" w:hanging="2"/>
        <w:jc w:val="both"/>
        <w:rPr>
          <w:rFonts w:asciiTheme="majorHAnsi" w:eastAsia="Calibri" w:hAnsiTheme="majorHAnsi" w:cstheme="majorHAnsi"/>
          <w:sz w:val="20"/>
          <w:szCs w:val="20"/>
        </w:rPr>
      </w:pPr>
    </w:p>
    <w:p w:rsidR="00973A0D" w:rsidRPr="00F256D0" w:rsidRDefault="00F2120A">
      <w:pPr>
        <w:numPr>
          <w:ilvl w:val="0"/>
          <w:numId w:val="27"/>
        </w:numPr>
        <w:ind w:left="0" w:right="-376" w:hanging="2"/>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u w:val="single"/>
        </w:rPr>
        <w:t>Para la oferta técnica</w:t>
      </w:r>
      <w:r w:rsidRPr="00F256D0">
        <w:rPr>
          <w:rFonts w:asciiTheme="majorHAnsi" w:eastAsia="Calibri" w:hAnsiTheme="majorHAnsi" w:cstheme="majorHAnsi"/>
          <w:b/>
          <w:smallCaps/>
          <w:sz w:val="20"/>
          <w:szCs w:val="20"/>
          <w:u w:val="single"/>
        </w:rPr>
        <w:t xml:space="preserve"> </w:t>
      </w:r>
      <w:r w:rsidRPr="00F256D0">
        <w:rPr>
          <w:rFonts w:asciiTheme="majorHAnsi" w:eastAsia="Calibri" w:hAnsiTheme="majorHAnsi" w:cstheme="majorHAnsi"/>
          <w:b/>
          <w:sz w:val="20"/>
          <w:szCs w:val="20"/>
          <w:u w:val="single"/>
        </w:rPr>
        <w:t>presencial deberá realizar lo siguiente</w:t>
      </w:r>
      <w:r w:rsidRPr="00F256D0">
        <w:rPr>
          <w:rFonts w:asciiTheme="majorHAnsi" w:eastAsia="Calibri" w:hAnsiTheme="majorHAnsi" w:cstheme="majorHAnsi"/>
          <w:b/>
          <w:smallCaps/>
          <w:sz w:val="20"/>
          <w:szCs w:val="20"/>
        </w:rPr>
        <w:t>:</w:t>
      </w:r>
    </w:p>
    <w:p w:rsidR="00973A0D" w:rsidRPr="00F256D0" w:rsidRDefault="00973A0D">
      <w:pPr>
        <w:ind w:left="0" w:right="-376" w:hanging="2"/>
        <w:jc w:val="both"/>
        <w:rPr>
          <w:rFonts w:asciiTheme="majorHAnsi" w:eastAsia="Calibri" w:hAnsiTheme="majorHAnsi" w:cstheme="majorHAnsi"/>
          <w:b/>
          <w:sz w:val="20"/>
          <w:szCs w:val="20"/>
          <w:u w:val="single"/>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Los participantes bajo esta modalidad deberán presentar la siguiente documentación:</w:t>
      </w:r>
    </w:p>
    <w:p w:rsidR="00973A0D" w:rsidRPr="00F256D0" w:rsidRDefault="00973A0D">
      <w:pPr>
        <w:ind w:left="0" w:hanging="2"/>
        <w:jc w:val="both"/>
        <w:rPr>
          <w:rFonts w:asciiTheme="majorHAnsi" w:eastAsia="Calibri" w:hAnsiTheme="majorHAnsi" w:cstheme="majorHAnsi"/>
          <w:sz w:val="20"/>
          <w:szCs w:val="20"/>
        </w:rPr>
      </w:pPr>
    </w:p>
    <w:p w:rsidR="0057288A" w:rsidRPr="00F256D0" w:rsidRDefault="00F2120A" w:rsidP="0057288A">
      <w:pPr>
        <w:pBdr>
          <w:top w:val="nil"/>
          <w:left w:val="nil"/>
          <w:bottom w:val="nil"/>
          <w:right w:val="nil"/>
          <w:between w:val="nil"/>
        </w:pBdr>
        <w:ind w:left="0" w:hanging="2"/>
        <w:jc w:val="both"/>
        <w:rPr>
          <w:rFonts w:asciiTheme="majorHAnsi" w:eastAsia="Calibri" w:hAnsiTheme="majorHAnsi" w:cstheme="majorHAnsi"/>
          <w:b/>
          <w:color w:val="000000"/>
          <w:sz w:val="20"/>
          <w:szCs w:val="20"/>
          <w:u w:val="single"/>
        </w:rPr>
      </w:pPr>
      <w:r w:rsidRPr="00F256D0">
        <w:rPr>
          <w:rFonts w:asciiTheme="majorHAnsi" w:eastAsia="Calibri" w:hAnsiTheme="majorHAnsi" w:cstheme="majorHAnsi"/>
          <w:b/>
          <w:color w:val="000000"/>
          <w:sz w:val="20"/>
          <w:szCs w:val="20"/>
          <w:u w:val="single"/>
        </w:rPr>
        <w:t xml:space="preserve">1 </w:t>
      </w:r>
      <w:r w:rsidR="0057288A" w:rsidRPr="00F256D0">
        <w:rPr>
          <w:rFonts w:asciiTheme="majorHAnsi" w:eastAsia="Calibri" w:hAnsiTheme="majorHAnsi" w:cstheme="majorHAnsi"/>
          <w:b/>
          <w:color w:val="000000"/>
          <w:sz w:val="20"/>
          <w:szCs w:val="20"/>
          <w:u w:val="single"/>
        </w:rPr>
        <w:t xml:space="preserve">Documentación legal y de acreditación de personalidad requerida. </w:t>
      </w:r>
    </w:p>
    <w:p w:rsidR="00973A0D" w:rsidRPr="00F256D0" w:rsidRDefault="00973A0D">
      <w:pPr>
        <w:ind w:left="0" w:hanging="2"/>
        <w:jc w:val="both"/>
        <w:rPr>
          <w:rFonts w:asciiTheme="majorHAnsi" w:eastAsia="Calibri" w:hAnsiTheme="majorHAnsi" w:cstheme="majorHAnsi"/>
          <w:b/>
          <w:sz w:val="20"/>
          <w:szCs w:val="20"/>
        </w:rPr>
      </w:pP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b/>
          <w:color w:val="000000"/>
          <w:sz w:val="20"/>
          <w:szCs w:val="20"/>
        </w:rPr>
      </w:pPr>
      <w:r w:rsidRPr="00F256D0">
        <w:rPr>
          <w:rFonts w:asciiTheme="majorHAnsi" w:eastAsia="Calibri" w:hAnsiTheme="majorHAnsi" w:cstheme="majorHAnsi"/>
          <w:sz w:val="20"/>
          <w:szCs w:val="20"/>
        </w:rPr>
        <w:t>Todos los licitantes deberán presentar la siguiente documentación legal, anexando de preferencia un índice de los documentos presentados:</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p>
    <w:p w:rsidR="00973A0D" w:rsidRPr="00F256D0" w:rsidRDefault="00F2120A">
      <w:pPr>
        <w:numPr>
          <w:ilvl w:val="1"/>
          <w:numId w:val="18"/>
        </w:num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Constancia de situación fiscal o cédula del Registro Federal de Contribuyentes o Registro Federal de Contribuyentes con cadena digital emitida por el SAT.</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p>
    <w:p w:rsidR="00973A0D" w:rsidRPr="00F256D0" w:rsidRDefault="00F2120A">
      <w:pPr>
        <w:numPr>
          <w:ilvl w:val="1"/>
          <w:numId w:val="18"/>
        </w:num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Copia simple de la identificación Personal Oficial Vigente (Pasaporte, Licencia de Conducir o Credencial de Elector o Cedula profesional) de la persona que suscribe las proposiciones para la presente licitación.</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57288A" w:rsidRPr="00F256D0" w:rsidRDefault="0057288A" w:rsidP="0057288A">
      <w:pPr>
        <w:numPr>
          <w:ilvl w:val="1"/>
          <w:numId w:val="18"/>
        </w:num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lastRenderedPageBreak/>
        <w:t xml:space="preserve">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 </w:t>
      </w:r>
      <w:r w:rsidRPr="00F256D0">
        <w:rPr>
          <w:rFonts w:asciiTheme="majorHAnsi" w:eastAsia="Calibri" w:hAnsiTheme="majorHAnsi" w:cstheme="majorHAnsi"/>
          <w:b/>
          <w:color w:val="000000"/>
          <w:sz w:val="20"/>
          <w:szCs w:val="20"/>
        </w:rPr>
        <w:t>(ANEXO D).</w:t>
      </w:r>
    </w:p>
    <w:p w:rsidR="0057288A" w:rsidRPr="00F256D0" w:rsidRDefault="0057288A">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numPr>
          <w:ilvl w:val="1"/>
          <w:numId w:val="18"/>
        </w:num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Copia</w:t>
      </w:r>
      <w:r w:rsidRPr="00F256D0">
        <w:rPr>
          <w:rFonts w:asciiTheme="majorHAnsi" w:eastAsia="Calibri" w:hAnsiTheme="majorHAnsi" w:cstheme="majorHAnsi"/>
          <w:sz w:val="20"/>
          <w:szCs w:val="20"/>
        </w:rPr>
        <w:t xml:space="preserve"> simple de los documentos legales con los que acredite su personalidad jurídica y la de su representante o apoderado legal de conformidad a lo siguiente:</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En caso de ser persona moral deberá presentar copia simple de los documentos legales con los cuales acredita su constitución y la personalidad de su representante o apoderado legal, en términos de lo siguiente: </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w:t>
      </w:r>
      <w:r w:rsidRPr="00F256D0">
        <w:rPr>
          <w:rFonts w:asciiTheme="majorHAnsi" w:eastAsia="Calibri" w:hAnsiTheme="majorHAnsi" w:cstheme="majorHAnsi"/>
          <w:sz w:val="20"/>
          <w:szCs w:val="20"/>
        </w:rPr>
        <w:tab/>
        <w:t xml:space="preserve">Acta constitutiva emitida por fedatario público o autoridad competente, así como sus modificaciones. </w:t>
      </w: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w:t>
      </w:r>
      <w:r w:rsidRPr="00F256D0">
        <w:rPr>
          <w:rFonts w:asciiTheme="majorHAnsi" w:eastAsia="Calibri" w:hAnsiTheme="majorHAnsi" w:cstheme="majorHAnsi"/>
          <w:sz w:val="20"/>
          <w:szCs w:val="20"/>
        </w:rPr>
        <w:tab/>
        <w:t>Instrumento jurídico con el que se acredite la personalidad de su representante o apoderado legal, (documento del que se desprenda  la representación, o bien poder, según el caso).</w:t>
      </w:r>
    </w:p>
    <w:p w:rsidR="00973A0D" w:rsidRPr="00F256D0" w:rsidRDefault="00720B89">
      <w:pPr>
        <w:spacing w:before="240" w:after="24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S</w:t>
      </w:r>
      <w:r w:rsidR="00F2120A" w:rsidRPr="00F256D0">
        <w:rPr>
          <w:rFonts w:asciiTheme="majorHAnsi" w:eastAsia="Calibri" w:hAnsiTheme="majorHAnsi" w:cstheme="majorHAnsi"/>
          <w:sz w:val="20"/>
          <w:szCs w:val="20"/>
        </w:rPr>
        <w:t>alvo lo previsto en el párrafo siguiente, todos los documentos señalados previamente, deberán estar inscritos en el Registro Público de la Propiedad o de Comercio, según corresponda, debiendo ser acompañados de las respectivas constancias registrales.</w:t>
      </w:r>
    </w:p>
    <w:p w:rsidR="00973A0D" w:rsidRPr="00F256D0" w:rsidRDefault="00F2120A">
      <w:pPr>
        <w:spacing w:before="240" w:after="24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La documental aportada conforme a lo señalado en los párrafos anteriores, deberá coincidir con los datos asentados en el Anexo </w:t>
      </w:r>
      <w:r w:rsidRPr="00F256D0">
        <w:rPr>
          <w:rFonts w:asciiTheme="majorHAnsi" w:eastAsia="Calibri" w:hAnsiTheme="majorHAnsi" w:cstheme="majorHAnsi"/>
          <w:b/>
          <w:sz w:val="20"/>
          <w:szCs w:val="20"/>
        </w:rPr>
        <w:t>D “FORMATO DE ACREDITACIÓN PERSONALIDAD”,</w:t>
      </w:r>
      <w:r w:rsidRPr="00F256D0">
        <w:rPr>
          <w:rFonts w:asciiTheme="majorHAnsi" w:eastAsia="Calibri" w:hAnsiTheme="majorHAnsi" w:cstheme="majorHAnsi"/>
          <w:sz w:val="20"/>
          <w:szCs w:val="20"/>
        </w:rPr>
        <w:t xml:space="preserve"> por lo que en caso de existir discrepancias entre los datos contenidos en dicho formato y la documental aportada por el licitante, podrá ser motivo de descalificación.</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En caso de ser persona física, deberá presentar:</w:t>
      </w:r>
    </w:p>
    <w:p w:rsidR="00973A0D" w:rsidRPr="00F256D0" w:rsidRDefault="00F2120A">
      <w:pPr>
        <w:numPr>
          <w:ilvl w:val="0"/>
          <w:numId w:val="19"/>
        </w:num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Cédula de identificación fiscal que contenga código de barras bidimensional QR. En caso de que dicha cédula no contenga el referido código, deberá presentarla en original o copia certificada para cotejo y copia simple.</w:t>
      </w:r>
    </w:p>
    <w:p w:rsidR="00973A0D" w:rsidRPr="00F256D0" w:rsidRDefault="00F2120A">
      <w:pPr>
        <w:numPr>
          <w:ilvl w:val="0"/>
          <w:numId w:val="19"/>
        </w:num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Copia simple por ambos lados de identificación oficial (credencial para votar o cartilla militar o licencia de conducir o pasaporte) y </w:t>
      </w:r>
    </w:p>
    <w:p w:rsidR="00973A0D" w:rsidRPr="00F256D0" w:rsidRDefault="00F2120A">
      <w:pPr>
        <w:numPr>
          <w:ilvl w:val="0"/>
          <w:numId w:val="19"/>
        </w:num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Impresión de la CURP.</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ab/>
        <w:t xml:space="preserve">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 </w:t>
      </w:r>
    </w:p>
    <w:p w:rsidR="0057288A" w:rsidRPr="00F256D0" w:rsidRDefault="0057288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57288A" w:rsidRPr="00F256D0" w:rsidRDefault="0057288A" w:rsidP="0057288A">
      <w:pPr>
        <w:numPr>
          <w:ilvl w:val="1"/>
          <w:numId w:val="18"/>
        </w:numPr>
        <w:pBdr>
          <w:top w:val="nil"/>
          <w:left w:val="nil"/>
          <w:bottom w:val="nil"/>
          <w:right w:val="nil"/>
          <w:between w:val="nil"/>
        </w:pBdr>
        <w:spacing w:line="240" w:lineRule="auto"/>
        <w:ind w:left="0" w:hanging="2"/>
        <w:jc w:val="both"/>
        <w:textDirection w:val="lrTb"/>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lastRenderedPageBreak/>
        <w:t>Declaración escrita y firmada por el representante o apoderado legal del licitante, bajo protesta de decir verdad, de no encontrarse en alguno de los supuestos establecidos por los artículos 50 y 60 penúltimo párrafo, de la Ley.</w:t>
      </w:r>
    </w:p>
    <w:p w:rsidR="0057288A" w:rsidRPr="00F256D0" w:rsidRDefault="0057288A" w:rsidP="0057288A">
      <w:pPr>
        <w:pBdr>
          <w:top w:val="nil"/>
          <w:left w:val="nil"/>
          <w:bottom w:val="nil"/>
          <w:right w:val="nil"/>
          <w:between w:val="nil"/>
        </w:pBdr>
        <w:spacing w:line="240" w:lineRule="auto"/>
        <w:ind w:leftChars="0" w:left="0" w:firstLineChars="0" w:firstLine="0"/>
        <w:jc w:val="both"/>
        <w:rPr>
          <w:rFonts w:asciiTheme="majorHAnsi" w:eastAsia="Calibri" w:hAnsiTheme="majorHAnsi" w:cstheme="majorHAnsi"/>
          <w:color w:val="000000"/>
          <w:sz w:val="20"/>
          <w:szCs w:val="20"/>
        </w:rPr>
      </w:pPr>
    </w:p>
    <w:p w:rsidR="0057288A" w:rsidRPr="00F256D0" w:rsidRDefault="0057288A" w:rsidP="0057288A">
      <w:pPr>
        <w:numPr>
          <w:ilvl w:val="1"/>
          <w:numId w:val="18"/>
        </w:numPr>
        <w:pBdr>
          <w:top w:val="nil"/>
          <w:left w:val="nil"/>
          <w:bottom w:val="nil"/>
          <w:right w:val="nil"/>
          <w:between w:val="nil"/>
        </w:pBdr>
        <w:spacing w:line="240" w:lineRule="auto"/>
        <w:ind w:left="0" w:hanging="2"/>
        <w:jc w:val="both"/>
        <w:textDirection w:val="lrTb"/>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participantes (Anexo K).</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sz w:val="20"/>
          <w:szCs w:val="20"/>
        </w:rPr>
      </w:pPr>
    </w:p>
    <w:p w:rsidR="00973A0D" w:rsidRPr="00F256D0" w:rsidRDefault="00F2120A">
      <w:pPr>
        <w:numPr>
          <w:ilvl w:val="1"/>
          <w:numId w:val="18"/>
        </w:num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Carta de declaración de intereses en hoja membretada y debidamente firmada por el representante o apoderado legal acreditado </w:t>
      </w:r>
      <w:r w:rsidRPr="00F256D0">
        <w:rPr>
          <w:rFonts w:asciiTheme="majorHAnsi" w:eastAsia="Calibri" w:hAnsiTheme="majorHAnsi" w:cstheme="majorHAnsi"/>
          <w:b/>
          <w:color w:val="000000"/>
          <w:sz w:val="20"/>
          <w:szCs w:val="20"/>
        </w:rPr>
        <w:t>(ANEXO C).</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numPr>
          <w:ilvl w:val="1"/>
          <w:numId w:val="18"/>
        </w:num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Opinión del Cumplimiento de Obligaciones Fiscales expedida por el Servicio de Administración Tributaria (SAT) positiva y vigente, con una fecha de expedición no mayor a 30 días naturales anteriores contados a partir del acto de apertura de la presente licitación</w:t>
      </w:r>
      <w:r w:rsidRPr="00F256D0">
        <w:rPr>
          <w:rFonts w:asciiTheme="majorHAnsi" w:eastAsia="Calibri" w:hAnsiTheme="majorHAnsi" w:cstheme="majorHAnsi"/>
          <w:sz w:val="20"/>
          <w:szCs w:val="20"/>
        </w:rPr>
        <w:t xml:space="preserve"> cuyo código QR y Cadena digital sea visible y legible.</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color w:val="000000"/>
          <w:sz w:val="20"/>
          <w:szCs w:val="20"/>
        </w:rPr>
        <w:t xml:space="preserve">Dicho documento </w:t>
      </w:r>
      <w:r w:rsidRPr="00F256D0">
        <w:rPr>
          <w:rFonts w:asciiTheme="majorHAnsi" w:eastAsia="Calibri" w:hAnsiTheme="majorHAnsi" w:cstheme="majorHAnsi"/>
          <w:sz w:val="20"/>
          <w:szCs w:val="20"/>
        </w:rPr>
        <w:t xml:space="preserve">podrá ser </w:t>
      </w:r>
      <w:r w:rsidRPr="00F256D0">
        <w:rPr>
          <w:rFonts w:asciiTheme="majorHAnsi" w:eastAsia="Calibri" w:hAnsiTheme="majorHAnsi" w:cstheme="majorHAnsi"/>
          <w:color w:val="000000"/>
          <w:sz w:val="20"/>
          <w:szCs w:val="20"/>
        </w:rPr>
        <w:t xml:space="preserve">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sidRPr="00F256D0">
        <w:rPr>
          <w:rFonts w:asciiTheme="majorHAnsi" w:eastAsia="Calibri" w:hAnsiTheme="majorHAnsi" w:cstheme="majorHAnsi"/>
          <w:sz w:val="20"/>
          <w:szCs w:val="20"/>
        </w:rPr>
        <w:t>En caso de que el documento no incluya el código QR y Cadena digital o no se puedan verificar, o bien, el resultado de la consulta arroje datos contradictorios a los contenidos en la opinión presentada, será motivo de desc</w:t>
      </w:r>
      <w:r w:rsidR="00872E7D" w:rsidRPr="00F256D0">
        <w:rPr>
          <w:rFonts w:asciiTheme="majorHAnsi" w:eastAsia="Calibri" w:hAnsiTheme="majorHAnsi" w:cstheme="majorHAnsi"/>
          <w:sz w:val="20"/>
          <w:szCs w:val="20"/>
        </w:rPr>
        <w:t>alificación de conformidad con el numeral 15</w:t>
      </w:r>
      <w:r w:rsidRPr="00F256D0">
        <w:rPr>
          <w:rFonts w:asciiTheme="majorHAnsi" w:eastAsia="Calibri" w:hAnsiTheme="majorHAnsi" w:cstheme="majorHAnsi"/>
          <w:sz w:val="20"/>
          <w:szCs w:val="20"/>
        </w:rPr>
        <w:t xml:space="preserve">  del apartado  “</w:t>
      </w:r>
      <w:r w:rsidR="00872E7D" w:rsidRPr="00F256D0">
        <w:rPr>
          <w:rFonts w:asciiTheme="majorHAnsi" w:eastAsia="Calibri" w:hAnsiTheme="majorHAnsi" w:cstheme="majorHAnsi"/>
          <w:sz w:val="20"/>
          <w:szCs w:val="20"/>
        </w:rPr>
        <w:t>V</w:t>
      </w:r>
      <w:r w:rsidRPr="00F256D0">
        <w:rPr>
          <w:rFonts w:asciiTheme="majorHAnsi" w:eastAsia="Calibri" w:hAnsiTheme="majorHAnsi" w:cstheme="majorHAnsi"/>
          <w:sz w:val="20"/>
          <w:szCs w:val="20"/>
        </w:rPr>
        <w:t xml:space="preserve"> </w:t>
      </w:r>
      <w:proofErr w:type="spellStart"/>
      <w:r w:rsidR="00872E7D" w:rsidRPr="00F256D0">
        <w:rPr>
          <w:rFonts w:asciiTheme="majorHAnsi" w:eastAsia="Calibri" w:hAnsiTheme="majorHAnsi" w:cstheme="majorHAnsi"/>
          <w:sz w:val="20"/>
          <w:szCs w:val="20"/>
        </w:rPr>
        <w:t>desechamiento</w:t>
      </w:r>
      <w:proofErr w:type="spellEnd"/>
      <w:r w:rsidRPr="00F256D0">
        <w:rPr>
          <w:rFonts w:asciiTheme="majorHAnsi" w:eastAsia="Calibri" w:hAnsiTheme="majorHAnsi" w:cstheme="majorHAnsi"/>
          <w:sz w:val="20"/>
          <w:szCs w:val="20"/>
        </w:rPr>
        <w:t>”.</w:t>
      </w:r>
    </w:p>
    <w:p w:rsidR="00973A0D" w:rsidRPr="00F256D0" w:rsidRDefault="00973A0D">
      <w:pPr>
        <w:ind w:left="0" w:right="284" w:hanging="2"/>
        <w:jc w:val="both"/>
        <w:rPr>
          <w:rFonts w:asciiTheme="majorHAnsi" w:eastAsia="Calibri" w:hAnsiTheme="majorHAnsi" w:cstheme="majorHAnsi"/>
          <w:sz w:val="20"/>
          <w:szCs w:val="20"/>
        </w:rPr>
      </w:pPr>
    </w:p>
    <w:p w:rsidR="0034720F" w:rsidRPr="00F256D0" w:rsidRDefault="00F2120A">
      <w:pPr>
        <w:numPr>
          <w:ilvl w:val="1"/>
          <w:numId w:val="18"/>
        </w:num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sz w:val="20"/>
          <w:szCs w:val="20"/>
        </w:rPr>
        <w:t xml:space="preserve">Opinión del Cumplimiento de Obligaciones en materia de Seguridad Social, que alude el Acuerdo número: ACDO.AS2.HCT.270422/107.P.DIR, dictado por el H. Consejo Técnico del Instituto Mexicano del Seguro Social, con una fecha de expedición no mayor a 15 días naturales anteriores al acto de apertura de la presente invitación, en el entendido de que no se cumple el requisito, si la opinión se encuentra  en sentido negativo. </w:t>
      </w:r>
    </w:p>
    <w:p w:rsidR="0034720F" w:rsidRPr="00F256D0" w:rsidRDefault="0034720F" w:rsidP="0034720F">
      <w:pPr>
        <w:pBdr>
          <w:top w:val="nil"/>
          <w:left w:val="nil"/>
          <w:bottom w:val="nil"/>
          <w:right w:val="nil"/>
          <w:between w:val="nil"/>
        </w:pBdr>
        <w:spacing w:line="240" w:lineRule="auto"/>
        <w:ind w:leftChars="0" w:left="0" w:firstLineChars="0" w:firstLine="0"/>
        <w:jc w:val="both"/>
        <w:rPr>
          <w:rFonts w:asciiTheme="majorHAnsi" w:eastAsia="Calibri" w:hAnsiTheme="majorHAnsi" w:cstheme="majorHAnsi"/>
          <w:sz w:val="20"/>
          <w:szCs w:val="20"/>
        </w:rPr>
      </w:pPr>
    </w:p>
    <w:p w:rsidR="00973A0D" w:rsidRPr="00F256D0" w:rsidRDefault="00F2120A" w:rsidP="0034720F">
      <w:pPr>
        <w:pBdr>
          <w:top w:val="nil"/>
          <w:left w:val="nil"/>
          <w:bottom w:val="nil"/>
          <w:right w:val="nil"/>
          <w:between w:val="nil"/>
        </w:pBdr>
        <w:spacing w:line="240" w:lineRule="auto"/>
        <w:ind w:leftChars="0" w:left="0" w:firstLineChars="0" w:firstLine="0"/>
        <w:jc w:val="both"/>
        <w:rPr>
          <w:rFonts w:asciiTheme="majorHAnsi" w:eastAsia="Calibri" w:hAnsiTheme="majorHAnsi" w:cstheme="majorHAnsi"/>
          <w:color w:val="000000"/>
          <w:sz w:val="20"/>
          <w:szCs w:val="20"/>
        </w:rPr>
      </w:pPr>
      <w:r w:rsidRPr="00F256D0">
        <w:rPr>
          <w:rFonts w:asciiTheme="majorHAnsi" w:eastAsia="Calibri" w:hAnsiTheme="majorHAnsi" w:cstheme="majorHAns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34720F" w:rsidRPr="00F256D0" w:rsidRDefault="00F2120A">
      <w:pPr>
        <w:numPr>
          <w:ilvl w:val="1"/>
          <w:numId w:val="18"/>
        </w:num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34720F" w:rsidRPr="00F256D0" w:rsidRDefault="0034720F" w:rsidP="0034720F">
      <w:pPr>
        <w:pBdr>
          <w:top w:val="nil"/>
          <w:left w:val="nil"/>
          <w:bottom w:val="nil"/>
          <w:right w:val="nil"/>
          <w:between w:val="nil"/>
        </w:pBdr>
        <w:spacing w:line="240" w:lineRule="auto"/>
        <w:ind w:leftChars="0" w:left="0" w:firstLineChars="0" w:firstLine="0"/>
        <w:jc w:val="both"/>
        <w:rPr>
          <w:rFonts w:asciiTheme="majorHAnsi" w:eastAsia="Calibri" w:hAnsiTheme="majorHAnsi" w:cstheme="majorHAnsi"/>
          <w:color w:val="000000"/>
          <w:sz w:val="20"/>
          <w:szCs w:val="20"/>
        </w:rPr>
      </w:pPr>
    </w:p>
    <w:p w:rsidR="00973A0D" w:rsidRPr="00F256D0" w:rsidRDefault="00F2120A" w:rsidP="0034720F">
      <w:pPr>
        <w:pBdr>
          <w:top w:val="nil"/>
          <w:left w:val="nil"/>
          <w:bottom w:val="nil"/>
          <w:right w:val="nil"/>
          <w:between w:val="nil"/>
        </w:pBdr>
        <w:spacing w:line="240" w:lineRule="auto"/>
        <w:ind w:leftChars="0" w:left="0" w:firstLineChars="0" w:firstLine="0"/>
        <w:jc w:val="both"/>
        <w:rPr>
          <w:rFonts w:asciiTheme="majorHAnsi" w:eastAsia="Calibri" w:hAnsiTheme="majorHAnsi" w:cstheme="majorHAnsi"/>
          <w:color w:val="000000"/>
          <w:sz w:val="20"/>
          <w:szCs w:val="20"/>
        </w:rPr>
      </w:pPr>
      <w:r w:rsidRPr="00F256D0">
        <w:rPr>
          <w:rFonts w:asciiTheme="majorHAnsi" w:eastAsia="Calibri" w:hAnsiTheme="majorHAnsi" w:cstheme="majorHAnsi"/>
          <w:sz w:val="20"/>
          <w:szCs w:val="20"/>
        </w:rPr>
        <w:lastRenderedPageBreak/>
        <w:t>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973A0D" w:rsidRPr="00F256D0" w:rsidRDefault="00F2120A">
      <w:pPr>
        <w:numPr>
          <w:ilvl w:val="1"/>
          <w:numId w:val="18"/>
        </w:num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Carta compromiso </w:t>
      </w:r>
      <w:proofErr w:type="spellStart"/>
      <w:r w:rsidRPr="00F256D0">
        <w:rPr>
          <w:rFonts w:asciiTheme="majorHAnsi" w:eastAsia="Calibri" w:hAnsiTheme="majorHAnsi" w:cstheme="majorHAnsi"/>
          <w:color w:val="000000"/>
          <w:sz w:val="20"/>
          <w:szCs w:val="20"/>
        </w:rPr>
        <w:t>antisoborno</w:t>
      </w:r>
      <w:proofErr w:type="spellEnd"/>
      <w:r w:rsidRPr="00F256D0">
        <w:rPr>
          <w:rFonts w:asciiTheme="majorHAnsi" w:eastAsia="Calibri" w:hAnsiTheme="majorHAnsi" w:cstheme="majorHAnsi"/>
          <w:color w:val="000000"/>
          <w:sz w:val="20"/>
          <w:szCs w:val="20"/>
        </w:rPr>
        <w:t xml:space="preserve"> en hoja membretada y firmada por el representante o apoderado legal acreditado. </w:t>
      </w:r>
      <w:r w:rsidRPr="00F256D0">
        <w:rPr>
          <w:rFonts w:asciiTheme="majorHAnsi" w:eastAsia="Calibri" w:hAnsiTheme="majorHAnsi" w:cstheme="majorHAnsi"/>
          <w:b/>
          <w:color w:val="000000"/>
          <w:sz w:val="20"/>
          <w:szCs w:val="20"/>
        </w:rPr>
        <w:t>(ANEXO</w:t>
      </w:r>
      <w:r w:rsidR="0034720F" w:rsidRPr="00F256D0">
        <w:rPr>
          <w:rFonts w:asciiTheme="majorHAnsi" w:eastAsia="Calibri" w:hAnsiTheme="majorHAnsi" w:cstheme="majorHAnsi"/>
          <w:b/>
          <w:color w:val="000000"/>
          <w:sz w:val="20"/>
          <w:szCs w:val="20"/>
        </w:rPr>
        <w:t xml:space="preserve"> L</w:t>
      </w:r>
      <w:r w:rsidRPr="00F256D0">
        <w:rPr>
          <w:rFonts w:asciiTheme="majorHAnsi" w:eastAsia="Calibri" w:hAnsiTheme="majorHAnsi" w:cstheme="majorHAnsi"/>
          <w:b/>
          <w:color w:val="000000"/>
          <w:sz w:val="20"/>
          <w:szCs w:val="20"/>
        </w:rPr>
        <w:t>)</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57288A" w:rsidRPr="00F256D0" w:rsidRDefault="0057288A" w:rsidP="0057288A">
      <w:pPr>
        <w:numPr>
          <w:ilvl w:val="1"/>
          <w:numId w:val="18"/>
        </w:num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Acuse de recepción de invitación según</w:t>
      </w:r>
      <w:r w:rsidRPr="00F256D0">
        <w:rPr>
          <w:rFonts w:asciiTheme="majorHAnsi" w:eastAsia="Calibri" w:hAnsiTheme="majorHAnsi" w:cstheme="majorHAnsi"/>
          <w:b/>
          <w:color w:val="000000"/>
          <w:sz w:val="20"/>
          <w:szCs w:val="20"/>
        </w:rPr>
        <w:t xml:space="preserve"> ANEXO K.</w:t>
      </w:r>
    </w:p>
    <w:p w:rsidR="0057288A" w:rsidRPr="00F256D0" w:rsidRDefault="0057288A">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D3543E" w:rsidRPr="00F256D0" w:rsidRDefault="00D3543E" w:rsidP="00D3543E">
      <w:pPr>
        <w:numPr>
          <w:ilvl w:val="1"/>
          <w:numId w:val="18"/>
        </w:numPr>
        <w:pBdr>
          <w:top w:val="nil"/>
          <w:left w:val="nil"/>
          <w:bottom w:val="nil"/>
          <w:right w:val="nil"/>
          <w:between w:val="nil"/>
        </w:pBdr>
        <w:spacing w:line="240" w:lineRule="auto"/>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b/>
          <w:color w:val="000000"/>
          <w:sz w:val="20"/>
          <w:szCs w:val="20"/>
        </w:rPr>
        <w:t>Anexo AB</w:t>
      </w:r>
      <w:r w:rsidRPr="00F256D0">
        <w:rPr>
          <w:rFonts w:asciiTheme="majorHAnsi" w:eastAsia="Calibri" w:hAnsiTheme="majorHAnsi" w:cstheme="majorHAnsi"/>
          <w:color w:val="000000"/>
          <w:sz w:val="20"/>
          <w:szCs w:val="20"/>
        </w:rPr>
        <w:t xml:space="preserve"> con todos los puntos solicitados</w:t>
      </w:r>
      <w:r w:rsidRPr="00F256D0">
        <w:rPr>
          <w:rFonts w:asciiTheme="majorHAnsi" w:eastAsia="Calibri" w:hAnsiTheme="majorHAnsi" w:cstheme="majorHAnsi"/>
          <w:sz w:val="20"/>
          <w:szCs w:val="20"/>
        </w:rPr>
        <w:t xml:space="preserve"> según participe</w:t>
      </w:r>
      <w:r w:rsidRPr="00F256D0">
        <w:rPr>
          <w:rFonts w:asciiTheme="majorHAnsi" w:eastAsia="Calibri" w:hAnsiTheme="majorHAnsi" w:cstheme="majorHAnsi"/>
          <w:color w:val="000000"/>
          <w:sz w:val="20"/>
          <w:szCs w:val="20"/>
        </w:rPr>
        <w:t xml:space="preserve">,  preferentemente en hoja membretada del participante  con el nombre y firma del </w:t>
      </w:r>
      <w:r w:rsidRPr="00F256D0">
        <w:rPr>
          <w:rFonts w:asciiTheme="majorHAnsi" w:eastAsia="Calibri" w:hAnsiTheme="majorHAnsi" w:cstheme="majorHAnsi"/>
          <w:sz w:val="20"/>
          <w:szCs w:val="20"/>
        </w:rPr>
        <w:t>r</w:t>
      </w:r>
      <w:r w:rsidRPr="00F256D0">
        <w:rPr>
          <w:rFonts w:asciiTheme="majorHAnsi" w:eastAsia="Calibri" w:hAnsiTheme="majorHAnsi" w:cstheme="majorHAnsi"/>
          <w:color w:val="000000"/>
          <w:sz w:val="20"/>
          <w:szCs w:val="20"/>
        </w:rPr>
        <w:t xml:space="preserve">epresentante o apoderado </w:t>
      </w:r>
      <w:r w:rsidRPr="00F256D0">
        <w:rPr>
          <w:rFonts w:asciiTheme="majorHAnsi" w:eastAsia="Calibri" w:hAnsiTheme="majorHAnsi" w:cstheme="majorHAnsi"/>
          <w:sz w:val="20"/>
          <w:szCs w:val="20"/>
        </w:rPr>
        <w:t>l</w:t>
      </w:r>
      <w:r w:rsidRPr="00F256D0">
        <w:rPr>
          <w:rFonts w:asciiTheme="majorHAnsi" w:eastAsia="Calibri" w:hAnsiTheme="majorHAnsi" w:cstheme="majorHAnsi"/>
          <w:color w:val="000000"/>
          <w:sz w:val="20"/>
          <w:szCs w:val="20"/>
        </w:rPr>
        <w:t xml:space="preserve">egal </w:t>
      </w:r>
      <w:r w:rsidRPr="00F256D0">
        <w:rPr>
          <w:rFonts w:asciiTheme="majorHAnsi" w:eastAsia="Calibri" w:hAnsiTheme="majorHAnsi" w:cstheme="majorHAnsi"/>
          <w:sz w:val="20"/>
          <w:szCs w:val="20"/>
        </w:rPr>
        <w:t>a</w:t>
      </w:r>
      <w:r w:rsidRPr="00F256D0">
        <w:rPr>
          <w:rFonts w:asciiTheme="majorHAnsi" w:eastAsia="Calibri" w:hAnsiTheme="majorHAnsi" w:cstheme="majorHAnsi"/>
          <w:color w:val="000000"/>
          <w:sz w:val="20"/>
          <w:szCs w:val="20"/>
        </w:rPr>
        <w:t>creditado.</w:t>
      </w:r>
    </w:p>
    <w:p w:rsidR="00D3543E" w:rsidRPr="00F256D0" w:rsidRDefault="00D3543E">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pBdr>
          <w:top w:val="nil"/>
          <w:left w:val="nil"/>
          <w:bottom w:val="nil"/>
          <w:right w:val="nil"/>
          <w:between w:val="nil"/>
        </w:pBdr>
        <w:spacing w:line="240" w:lineRule="auto"/>
        <w:ind w:left="0" w:hanging="2"/>
        <w:rPr>
          <w:rFonts w:asciiTheme="majorHAnsi" w:eastAsia="Calibri" w:hAnsiTheme="majorHAnsi" w:cstheme="majorHAnsi"/>
          <w:b/>
          <w:color w:val="000000"/>
          <w:sz w:val="20"/>
          <w:szCs w:val="20"/>
          <w:u w:val="single"/>
        </w:rPr>
      </w:pPr>
      <w:r w:rsidRPr="00F256D0">
        <w:rPr>
          <w:rFonts w:asciiTheme="majorHAnsi" w:eastAsia="Calibri" w:hAnsiTheme="majorHAnsi" w:cstheme="majorHAnsi"/>
          <w:b/>
          <w:sz w:val="20"/>
          <w:szCs w:val="20"/>
          <w:u w:val="single"/>
        </w:rPr>
        <w:t>2 Proposición técnica:</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b/>
          <w:color w:val="000000"/>
          <w:sz w:val="20"/>
          <w:szCs w:val="20"/>
        </w:rPr>
      </w:pPr>
    </w:p>
    <w:p w:rsidR="00973A0D" w:rsidRPr="00F256D0" w:rsidRDefault="00F2120A">
      <w:pPr>
        <w:ind w:left="0" w:hanging="2"/>
        <w:jc w:val="both"/>
        <w:rPr>
          <w:rFonts w:asciiTheme="majorHAnsi" w:eastAsia="Calibri" w:hAnsiTheme="majorHAnsi" w:cstheme="majorHAnsi"/>
          <w:b/>
          <w:sz w:val="20"/>
          <w:szCs w:val="20"/>
        </w:rPr>
      </w:pPr>
      <w:r w:rsidRPr="00F256D0">
        <w:rPr>
          <w:rFonts w:asciiTheme="majorHAnsi" w:eastAsia="Calibri" w:hAnsiTheme="majorHAnsi" w:cstheme="majorHAnsi"/>
          <w:sz w:val="20"/>
          <w:szCs w:val="20"/>
        </w:rPr>
        <w:t>Los licitantes que presenten proposición para las partidas del Anexo I, deberán presentar la siguiente documentación.</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b/>
          <w:color w:val="000000"/>
          <w:sz w:val="20"/>
          <w:szCs w:val="20"/>
          <w:u w:val="single"/>
        </w:rPr>
      </w:pPr>
      <w:r w:rsidRPr="00F256D0">
        <w:rPr>
          <w:rFonts w:asciiTheme="majorHAnsi" w:eastAsia="Calibri" w:hAnsiTheme="majorHAnsi" w:cstheme="majorHAnsi"/>
          <w:b/>
          <w:color w:val="000000"/>
          <w:sz w:val="20"/>
          <w:szCs w:val="20"/>
          <w:u w:val="single"/>
        </w:rPr>
        <w:t>IV.2 Proposición técnica:</w:t>
      </w: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57288A" w:rsidRPr="00F256D0" w:rsidRDefault="0057288A" w:rsidP="0057288A">
      <w:pPr>
        <w:ind w:left="0" w:hanging="2"/>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Los licitantes que presenten proposición para las partidas del Anexo I, deberán presentar la siguiente documentación, según la partida en que participen.</w:t>
      </w: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57288A" w:rsidRPr="00F256D0" w:rsidRDefault="0057288A" w:rsidP="006A2DF3">
      <w:pPr>
        <w:numPr>
          <w:ilvl w:val="1"/>
          <w:numId w:val="18"/>
        </w:numPr>
        <w:pBdr>
          <w:top w:val="nil"/>
          <w:left w:val="nil"/>
          <w:bottom w:val="nil"/>
          <w:right w:val="nil"/>
          <w:between w:val="nil"/>
        </w:pBdr>
        <w:spacing w:line="240" w:lineRule="auto"/>
        <w:ind w:left="0" w:hanging="2"/>
        <w:jc w:val="both"/>
        <w:textDirection w:val="lrTb"/>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Copia del Comprobante de Entrega de Muestras con el sello de recepción de la Dirección de Adquisiciones y Suministros (Anexo </w:t>
      </w:r>
      <w:r w:rsidR="006A2DF3" w:rsidRPr="00F256D0">
        <w:rPr>
          <w:rFonts w:asciiTheme="majorHAnsi" w:eastAsia="Calibri" w:hAnsiTheme="majorHAnsi" w:cstheme="majorHAnsi"/>
          <w:color w:val="000000"/>
          <w:sz w:val="20"/>
          <w:szCs w:val="20"/>
        </w:rPr>
        <w:t>O</w:t>
      </w:r>
      <w:r w:rsidRPr="00F256D0">
        <w:rPr>
          <w:rFonts w:asciiTheme="majorHAnsi" w:eastAsia="Calibri" w:hAnsiTheme="majorHAnsi" w:cstheme="majorHAnsi"/>
          <w:color w:val="000000"/>
          <w:sz w:val="20"/>
          <w:szCs w:val="20"/>
        </w:rPr>
        <w:t>).</w:t>
      </w:r>
    </w:p>
    <w:p w:rsidR="0057288A" w:rsidRPr="00F256D0" w:rsidRDefault="0057288A" w:rsidP="0057288A">
      <w:pPr>
        <w:pStyle w:val="Prrafodelista"/>
        <w:ind w:left="0" w:hanging="2"/>
        <w:rPr>
          <w:rFonts w:asciiTheme="majorHAnsi" w:eastAsia="Calibri" w:hAnsiTheme="majorHAnsi" w:cstheme="majorHAnsi"/>
          <w:color w:val="000000"/>
          <w:sz w:val="20"/>
          <w:szCs w:val="20"/>
        </w:rPr>
      </w:pPr>
    </w:p>
    <w:p w:rsidR="0057288A" w:rsidRPr="00F256D0" w:rsidRDefault="0057288A" w:rsidP="00EF5BD9">
      <w:pPr>
        <w:numPr>
          <w:ilvl w:val="1"/>
          <w:numId w:val="18"/>
        </w:numPr>
        <w:pBdr>
          <w:top w:val="nil"/>
          <w:left w:val="nil"/>
          <w:bottom w:val="nil"/>
          <w:right w:val="nil"/>
          <w:between w:val="nil"/>
        </w:pBdr>
        <w:spacing w:line="240" w:lineRule="auto"/>
        <w:ind w:left="0" w:hanging="2"/>
        <w:jc w:val="both"/>
        <w:textDirection w:val="lrTb"/>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Catálogo de los bienes ofertados, mismo que deberá contener como mínimo la siguiente información: Imagen, ficha técnica, marca, modelo y color.</w:t>
      </w: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Se aclara que, si entre la descripción de la oferta técnica y lo expresado en el catálogo de producto existen datos contradictorios entre sí, quedará descalificado en la partida respectiva. </w:t>
      </w: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En caso de que el catálogo presentado se encuentre en un idioma distinto al español, deberá presentarse con su traducción simple al idioma español.</w:t>
      </w:r>
    </w:p>
    <w:p w:rsidR="0057288A" w:rsidRPr="00F256D0" w:rsidRDefault="0057288A" w:rsidP="0057288A">
      <w:pPr>
        <w:pBdr>
          <w:top w:val="nil"/>
          <w:left w:val="nil"/>
          <w:bottom w:val="nil"/>
          <w:right w:val="nil"/>
          <w:between w:val="nil"/>
        </w:pBdr>
        <w:ind w:left="0" w:hanging="2"/>
        <w:jc w:val="both"/>
        <w:rPr>
          <w:rFonts w:asciiTheme="majorHAnsi" w:hAnsiTheme="majorHAnsi" w:cstheme="majorHAnsi"/>
          <w:b/>
          <w:sz w:val="20"/>
          <w:szCs w:val="20"/>
        </w:rPr>
      </w:pPr>
    </w:p>
    <w:p w:rsidR="0057288A" w:rsidRPr="00F256D0" w:rsidRDefault="0057288A" w:rsidP="0057288A">
      <w:pPr>
        <w:pBdr>
          <w:top w:val="nil"/>
          <w:left w:val="nil"/>
          <w:bottom w:val="nil"/>
          <w:right w:val="nil"/>
          <w:between w:val="nil"/>
        </w:pBdr>
        <w:ind w:left="0" w:hanging="2"/>
        <w:jc w:val="both"/>
        <w:rPr>
          <w:rFonts w:asciiTheme="majorHAnsi" w:hAnsiTheme="majorHAnsi" w:cstheme="majorHAnsi"/>
          <w:b/>
          <w:sz w:val="20"/>
          <w:szCs w:val="20"/>
        </w:rPr>
      </w:pPr>
      <w:r w:rsidRPr="00F256D0">
        <w:rPr>
          <w:rFonts w:asciiTheme="majorHAnsi" w:hAnsiTheme="majorHAnsi" w:cstheme="majorHAnsi"/>
          <w:b/>
          <w:sz w:val="20"/>
          <w:szCs w:val="20"/>
        </w:rPr>
        <w:t xml:space="preserve">Nota: El catálogo aplica para todas las partidas, excepto para la partida </w:t>
      </w:r>
      <w:r w:rsidR="006A2DF3" w:rsidRPr="00F256D0">
        <w:rPr>
          <w:rFonts w:asciiTheme="majorHAnsi" w:hAnsiTheme="majorHAnsi" w:cstheme="majorHAnsi"/>
          <w:b/>
          <w:sz w:val="20"/>
          <w:szCs w:val="20"/>
        </w:rPr>
        <w:t>3</w:t>
      </w:r>
      <w:r w:rsidRPr="00F256D0">
        <w:rPr>
          <w:rFonts w:asciiTheme="majorHAnsi" w:hAnsiTheme="majorHAnsi" w:cstheme="majorHAnsi"/>
          <w:b/>
          <w:sz w:val="20"/>
          <w:szCs w:val="20"/>
        </w:rPr>
        <w:t xml:space="preserve"> del Anexo I.</w:t>
      </w: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57288A" w:rsidRPr="00F256D0" w:rsidRDefault="0057288A" w:rsidP="0057288A">
      <w:pPr>
        <w:pStyle w:val="Prrafodelista"/>
        <w:numPr>
          <w:ilvl w:val="0"/>
          <w:numId w:val="41"/>
        </w:numPr>
        <w:pBdr>
          <w:top w:val="nil"/>
          <w:left w:val="nil"/>
          <w:bottom w:val="nil"/>
          <w:right w:val="nil"/>
          <w:between w:val="nil"/>
        </w:pBdr>
        <w:ind w:left="0" w:hanging="2"/>
        <w:jc w:val="both"/>
        <w:rPr>
          <w:rFonts w:asciiTheme="majorHAnsi" w:hAnsiTheme="majorHAnsi" w:cstheme="majorHAnsi"/>
          <w:vanish/>
          <w:sz w:val="20"/>
          <w:szCs w:val="20"/>
        </w:rPr>
      </w:pPr>
    </w:p>
    <w:p w:rsidR="0057288A" w:rsidRPr="00F256D0" w:rsidRDefault="0057288A" w:rsidP="0057288A">
      <w:pPr>
        <w:pStyle w:val="Prrafodelista"/>
        <w:numPr>
          <w:ilvl w:val="1"/>
          <w:numId w:val="41"/>
        </w:numPr>
        <w:pBdr>
          <w:top w:val="nil"/>
          <w:left w:val="nil"/>
          <w:bottom w:val="nil"/>
          <w:right w:val="nil"/>
          <w:between w:val="nil"/>
        </w:pBdr>
        <w:ind w:left="0" w:hanging="2"/>
        <w:jc w:val="both"/>
        <w:rPr>
          <w:rFonts w:asciiTheme="majorHAnsi" w:hAnsiTheme="majorHAnsi" w:cstheme="majorHAnsi"/>
          <w:vanish/>
          <w:sz w:val="20"/>
          <w:szCs w:val="20"/>
        </w:rPr>
      </w:pPr>
    </w:p>
    <w:p w:rsidR="0057288A" w:rsidRPr="00F256D0" w:rsidRDefault="0057288A" w:rsidP="0057288A">
      <w:pPr>
        <w:pStyle w:val="Prrafodelista"/>
        <w:numPr>
          <w:ilvl w:val="1"/>
          <w:numId w:val="41"/>
        </w:numPr>
        <w:pBdr>
          <w:top w:val="nil"/>
          <w:left w:val="nil"/>
          <w:bottom w:val="nil"/>
          <w:right w:val="nil"/>
          <w:between w:val="nil"/>
        </w:pBdr>
        <w:ind w:left="0" w:hanging="2"/>
        <w:jc w:val="both"/>
        <w:rPr>
          <w:rFonts w:asciiTheme="majorHAnsi" w:hAnsiTheme="majorHAnsi" w:cstheme="majorHAnsi"/>
          <w:vanish/>
          <w:sz w:val="20"/>
          <w:szCs w:val="20"/>
        </w:rPr>
      </w:pPr>
    </w:p>
    <w:p w:rsidR="0057288A" w:rsidRPr="00F256D0" w:rsidRDefault="0057288A" w:rsidP="0057288A">
      <w:pPr>
        <w:pStyle w:val="Prrafodelista"/>
        <w:numPr>
          <w:ilvl w:val="1"/>
          <w:numId w:val="41"/>
        </w:numPr>
        <w:pBdr>
          <w:top w:val="nil"/>
          <w:left w:val="nil"/>
          <w:bottom w:val="nil"/>
          <w:right w:val="nil"/>
          <w:between w:val="nil"/>
        </w:pBdr>
        <w:ind w:left="0" w:hanging="2"/>
        <w:jc w:val="both"/>
        <w:rPr>
          <w:rFonts w:asciiTheme="majorHAnsi" w:hAnsiTheme="majorHAnsi" w:cstheme="majorHAnsi"/>
          <w:vanish/>
          <w:sz w:val="20"/>
          <w:szCs w:val="20"/>
        </w:rPr>
      </w:pPr>
    </w:p>
    <w:p w:rsidR="0057288A" w:rsidRPr="00F256D0" w:rsidRDefault="0057288A" w:rsidP="0057288A">
      <w:pPr>
        <w:pStyle w:val="Prrafodelista"/>
        <w:numPr>
          <w:ilvl w:val="1"/>
          <w:numId w:val="41"/>
        </w:numPr>
        <w:pBdr>
          <w:top w:val="nil"/>
          <w:left w:val="nil"/>
          <w:bottom w:val="nil"/>
          <w:right w:val="nil"/>
          <w:between w:val="nil"/>
        </w:pBdr>
        <w:ind w:left="0" w:hanging="2"/>
        <w:jc w:val="both"/>
        <w:rPr>
          <w:rFonts w:asciiTheme="majorHAnsi" w:hAnsiTheme="majorHAnsi" w:cstheme="majorHAnsi"/>
          <w:vanish/>
          <w:sz w:val="20"/>
          <w:szCs w:val="20"/>
        </w:rPr>
      </w:pPr>
    </w:p>
    <w:p w:rsidR="0057288A" w:rsidRPr="00F256D0" w:rsidRDefault="0057288A" w:rsidP="0057288A">
      <w:pPr>
        <w:pStyle w:val="Prrafodelista"/>
        <w:numPr>
          <w:ilvl w:val="1"/>
          <w:numId w:val="41"/>
        </w:numPr>
        <w:pBdr>
          <w:top w:val="nil"/>
          <w:left w:val="nil"/>
          <w:bottom w:val="nil"/>
          <w:right w:val="nil"/>
          <w:between w:val="nil"/>
        </w:pBdr>
        <w:ind w:left="0" w:hanging="2"/>
        <w:jc w:val="both"/>
        <w:rPr>
          <w:rFonts w:asciiTheme="majorHAnsi" w:hAnsiTheme="majorHAnsi" w:cstheme="majorHAnsi"/>
          <w:vanish/>
          <w:sz w:val="20"/>
          <w:szCs w:val="20"/>
        </w:rPr>
      </w:pPr>
    </w:p>
    <w:p w:rsidR="0057288A" w:rsidRPr="00F256D0" w:rsidRDefault="0057288A" w:rsidP="0057288A">
      <w:pPr>
        <w:pStyle w:val="Prrafodelista"/>
        <w:numPr>
          <w:ilvl w:val="1"/>
          <w:numId w:val="41"/>
        </w:numPr>
        <w:pBdr>
          <w:top w:val="nil"/>
          <w:left w:val="nil"/>
          <w:bottom w:val="nil"/>
          <w:right w:val="nil"/>
          <w:between w:val="nil"/>
        </w:pBdr>
        <w:ind w:left="0" w:hanging="2"/>
        <w:jc w:val="both"/>
        <w:rPr>
          <w:rFonts w:asciiTheme="majorHAnsi" w:hAnsiTheme="majorHAnsi" w:cstheme="majorHAnsi"/>
          <w:vanish/>
          <w:sz w:val="20"/>
          <w:szCs w:val="20"/>
        </w:rPr>
      </w:pPr>
    </w:p>
    <w:p w:rsidR="0057288A" w:rsidRPr="00F256D0" w:rsidRDefault="0057288A" w:rsidP="0057288A">
      <w:pPr>
        <w:pStyle w:val="Prrafodelista"/>
        <w:numPr>
          <w:ilvl w:val="1"/>
          <w:numId w:val="41"/>
        </w:numPr>
        <w:pBdr>
          <w:top w:val="nil"/>
          <w:left w:val="nil"/>
          <w:bottom w:val="nil"/>
          <w:right w:val="nil"/>
          <w:between w:val="nil"/>
        </w:pBdr>
        <w:ind w:left="0" w:hanging="2"/>
        <w:jc w:val="both"/>
        <w:rPr>
          <w:rFonts w:asciiTheme="majorHAnsi" w:hAnsiTheme="majorHAnsi" w:cstheme="majorHAnsi"/>
          <w:vanish/>
          <w:sz w:val="20"/>
          <w:szCs w:val="20"/>
        </w:rPr>
      </w:pPr>
    </w:p>
    <w:p w:rsidR="0057288A" w:rsidRPr="00F256D0" w:rsidRDefault="0057288A" w:rsidP="0057288A">
      <w:pPr>
        <w:pStyle w:val="Prrafodelista"/>
        <w:numPr>
          <w:ilvl w:val="1"/>
          <w:numId w:val="41"/>
        </w:numPr>
        <w:pBdr>
          <w:top w:val="nil"/>
          <w:left w:val="nil"/>
          <w:bottom w:val="nil"/>
          <w:right w:val="nil"/>
          <w:between w:val="nil"/>
        </w:pBdr>
        <w:ind w:left="0" w:hanging="2"/>
        <w:jc w:val="both"/>
        <w:rPr>
          <w:rFonts w:asciiTheme="majorHAnsi" w:hAnsiTheme="majorHAnsi" w:cstheme="majorHAnsi"/>
          <w:vanish/>
          <w:sz w:val="20"/>
          <w:szCs w:val="20"/>
        </w:rPr>
      </w:pPr>
    </w:p>
    <w:p w:rsidR="0057288A" w:rsidRPr="00F256D0" w:rsidRDefault="0057288A" w:rsidP="0057288A">
      <w:pPr>
        <w:pStyle w:val="Prrafodelista"/>
        <w:numPr>
          <w:ilvl w:val="1"/>
          <w:numId w:val="41"/>
        </w:numPr>
        <w:pBdr>
          <w:top w:val="nil"/>
          <w:left w:val="nil"/>
          <w:bottom w:val="nil"/>
          <w:right w:val="nil"/>
          <w:between w:val="nil"/>
        </w:pBdr>
        <w:ind w:left="0" w:hanging="2"/>
        <w:jc w:val="both"/>
        <w:rPr>
          <w:rFonts w:asciiTheme="majorHAnsi" w:hAnsiTheme="majorHAnsi" w:cstheme="majorHAnsi"/>
          <w:vanish/>
          <w:sz w:val="20"/>
          <w:szCs w:val="20"/>
        </w:rPr>
      </w:pPr>
    </w:p>
    <w:p w:rsidR="0057288A" w:rsidRPr="00F256D0" w:rsidRDefault="0057288A" w:rsidP="0057288A">
      <w:pPr>
        <w:pStyle w:val="Prrafodelista"/>
        <w:numPr>
          <w:ilvl w:val="1"/>
          <w:numId w:val="41"/>
        </w:numPr>
        <w:pBdr>
          <w:top w:val="nil"/>
          <w:left w:val="nil"/>
          <w:bottom w:val="nil"/>
          <w:right w:val="nil"/>
          <w:between w:val="nil"/>
        </w:pBdr>
        <w:ind w:left="0" w:hanging="2"/>
        <w:jc w:val="both"/>
        <w:rPr>
          <w:rFonts w:asciiTheme="majorHAnsi" w:hAnsiTheme="majorHAnsi" w:cstheme="majorHAnsi"/>
          <w:vanish/>
          <w:sz w:val="20"/>
          <w:szCs w:val="20"/>
        </w:rPr>
      </w:pPr>
    </w:p>
    <w:p w:rsidR="0057288A" w:rsidRPr="00F256D0" w:rsidRDefault="0057288A" w:rsidP="0057288A">
      <w:pPr>
        <w:pStyle w:val="Prrafodelista"/>
        <w:numPr>
          <w:ilvl w:val="1"/>
          <w:numId w:val="41"/>
        </w:numPr>
        <w:pBdr>
          <w:top w:val="nil"/>
          <w:left w:val="nil"/>
          <w:bottom w:val="nil"/>
          <w:right w:val="nil"/>
          <w:between w:val="nil"/>
        </w:pBdr>
        <w:ind w:left="0" w:hanging="2"/>
        <w:jc w:val="both"/>
        <w:rPr>
          <w:rFonts w:asciiTheme="majorHAnsi" w:hAnsiTheme="majorHAnsi" w:cstheme="majorHAnsi"/>
          <w:vanish/>
          <w:sz w:val="20"/>
          <w:szCs w:val="20"/>
        </w:rPr>
      </w:pPr>
    </w:p>
    <w:p w:rsidR="0057288A" w:rsidRPr="00F256D0" w:rsidRDefault="0057288A" w:rsidP="0057288A">
      <w:pPr>
        <w:pStyle w:val="Prrafodelista"/>
        <w:numPr>
          <w:ilvl w:val="1"/>
          <w:numId w:val="41"/>
        </w:numPr>
        <w:pBdr>
          <w:top w:val="nil"/>
          <w:left w:val="nil"/>
          <w:bottom w:val="nil"/>
          <w:right w:val="nil"/>
          <w:between w:val="nil"/>
        </w:pBdr>
        <w:ind w:left="0" w:hanging="2"/>
        <w:jc w:val="both"/>
        <w:rPr>
          <w:rFonts w:asciiTheme="majorHAnsi" w:hAnsiTheme="majorHAnsi" w:cstheme="majorHAnsi"/>
          <w:vanish/>
          <w:sz w:val="20"/>
          <w:szCs w:val="20"/>
        </w:rPr>
      </w:pPr>
    </w:p>
    <w:p w:rsidR="00EF5BD9" w:rsidRPr="00F256D0" w:rsidRDefault="00EF5BD9" w:rsidP="00EF5BD9">
      <w:pPr>
        <w:pBdr>
          <w:top w:val="nil"/>
          <w:left w:val="nil"/>
          <w:bottom w:val="nil"/>
          <w:right w:val="nil"/>
          <w:between w:val="nil"/>
        </w:pBdr>
        <w:spacing w:line="240" w:lineRule="auto"/>
        <w:ind w:leftChars="0" w:left="360" w:firstLineChars="0" w:firstLine="0"/>
        <w:jc w:val="both"/>
        <w:textDirection w:val="lrTb"/>
        <w:rPr>
          <w:rFonts w:asciiTheme="majorHAnsi" w:eastAsia="Calibri" w:hAnsiTheme="majorHAnsi" w:cstheme="majorHAnsi"/>
          <w:color w:val="000000"/>
          <w:sz w:val="20"/>
          <w:szCs w:val="20"/>
        </w:rPr>
      </w:pPr>
    </w:p>
    <w:p w:rsidR="0057288A" w:rsidRPr="00F256D0" w:rsidRDefault="0057288A" w:rsidP="00EF5BD9">
      <w:pPr>
        <w:numPr>
          <w:ilvl w:val="1"/>
          <w:numId w:val="18"/>
        </w:numPr>
        <w:pBdr>
          <w:top w:val="nil"/>
          <w:left w:val="nil"/>
          <w:bottom w:val="nil"/>
          <w:right w:val="nil"/>
          <w:between w:val="nil"/>
        </w:pBdr>
        <w:spacing w:line="240" w:lineRule="auto"/>
        <w:ind w:left="0" w:hanging="2"/>
        <w:jc w:val="both"/>
        <w:textDirection w:val="lrTb"/>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lastRenderedPageBreak/>
        <w:t>Carta de fabricante o distribuidor mayorista con firma autógrafa, en la cual manifieste que el licitante es distribuidor autorizado de los bienes ofertados y que responderá de manera solidaria y conjunta con el licitante para la aplicación de garantías de fábrica, mano de obra, componentes y/o refacciones, por defectos de fabricación y/o vicios ocultos de los bienes ofertados por el licitante, a partir de la entrega, por los periodos mínimos siguientes:</w:t>
      </w:r>
    </w:p>
    <w:p w:rsidR="0057288A" w:rsidRPr="00F256D0" w:rsidRDefault="0057288A" w:rsidP="0057288A">
      <w:pPr>
        <w:pBdr>
          <w:top w:val="nil"/>
          <w:left w:val="nil"/>
          <w:bottom w:val="nil"/>
          <w:right w:val="nil"/>
          <w:between w:val="nil"/>
        </w:pBdr>
        <w:ind w:left="0" w:hanging="2"/>
        <w:jc w:val="both"/>
        <w:rPr>
          <w:rFonts w:asciiTheme="majorHAnsi" w:hAnsiTheme="majorHAnsi" w:cstheme="majorHAnsi"/>
          <w:sz w:val="20"/>
          <w:szCs w:val="20"/>
        </w:rPr>
      </w:pPr>
    </w:p>
    <w:p w:rsidR="0057288A" w:rsidRPr="00F256D0" w:rsidRDefault="0057288A" w:rsidP="0057288A">
      <w:pPr>
        <w:pStyle w:val="Prrafodelista"/>
        <w:numPr>
          <w:ilvl w:val="0"/>
          <w:numId w:val="42"/>
        </w:numPr>
        <w:pBdr>
          <w:top w:val="nil"/>
          <w:left w:val="nil"/>
          <w:bottom w:val="nil"/>
          <w:right w:val="nil"/>
          <w:between w:val="nil"/>
        </w:pBdr>
        <w:ind w:left="0" w:hanging="2"/>
        <w:jc w:val="both"/>
        <w:rPr>
          <w:rFonts w:asciiTheme="majorHAnsi" w:hAnsiTheme="majorHAnsi" w:cstheme="majorHAnsi"/>
          <w:sz w:val="20"/>
          <w:szCs w:val="20"/>
        </w:rPr>
      </w:pPr>
      <w:r w:rsidRPr="00F256D0">
        <w:rPr>
          <w:rFonts w:asciiTheme="majorHAnsi" w:hAnsiTheme="majorHAnsi" w:cstheme="majorHAnsi"/>
          <w:sz w:val="20"/>
          <w:szCs w:val="20"/>
        </w:rPr>
        <w:t xml:space="preserve">Para la </w:t>
      </w:r>
      <w:r w:rsidRPr="00F256D0">
        <w:rPr>
          <w:rFonts w:asciiTheme="majorHAnsi" w:hAnsiTheme="majorHAnsi" w:cstheme="majorHAnsi"/>
          <w:b/>
          <w:sz w:val="20"/>
          <w:szCs w:val="20"/>
        </w:rPr>
        <w:t xml:space="preserve">partida </w:t>
      </w:r>
      <w:r w:rsidR="006A2DF3" w:rsidRPr="00F256D0">
        <w:rPr>
          <w:rFonts w:asciiTheme="majorHAnsi" w:hAnsiTheme="majorHAnsi" w:cstheme="majorHAnsi"/>
          <w:b/>
          <w:sz w:val="20"/>
          <w:szCs w:val="20"/>
        </w:rPr>
        <w:t>3</w:t>
      </w:r>
      <w:r w:rsidRPr="00F256D0">
        <w:rPr>
          <w:rFonts w:asciiTheme="majorHAnsi" w:hAnsiTheme="majorHAnsi" w:cstheme="majorHAnsi"/>
          <w:b/>
          <w:sz w:val="20"/>
          <w:szCs w:val="20"/>
        </w:rPr>
        <w:t xml:space="preserve"> del Anexo I</w:t>
      </w:r>
      <w:r w:rsidRPr="00F256D0">
        <w:rPr>
          <w:rFonts w:asciiTheme="majorHAnsi" w:hAnsiTheme="majorHAnsi" w:cstheme="majorHAnsi"/>
          <w:sz w:val="20"/>
          <w:szCs w:val="20"/>
        </w:rPr>
        <w:t>, por un periodo de 7 años en paneles balísticos y placa balística y 24 meses en funda.</w:t>
      </w:r>
    </w:p>
    <w:p w:rsidR="0057288A" w:rsidRPr="00F256D0" w:rsidRDefault="0057288A" w:rsidP="0057288A">
      <w:pPr>
        <w:pStyle w:val="Prrafodelista"/>
        <w:numPr>
          <w:ilvl w:val="0"/>
          <w:numId w:val="42"/>
        </w:numPr>
        <w:pBdr>
          <w:top w:val="nil"/>
          <w:left w:val="nil"/>
          <w:bottom w:val="nil"/>
          <w:right w:val="nil"/>
          <w:between w:val="nil"/>
        </w:pBdr>
        <w:ind w:left="0" w:hanging="2"/>
        <w:jc w:val="both"/>
        <w:rPr>
          <w:rFonts w:asciiTheme="majorHAnsi" w:hAnsiTheme="majorHAnsi" w:cstheme="majorHAnsi"/>
          <w:sz w:val="20"/>
          <w:szCs w:val="20"/>
        </w:rPr>
      </w:pPr>
      <w:r w:rsidRPr="00F256D0">
        <w:rPr>
          <w:rFonts w:asciiTheme="majorHAnsi" w:hAnsiTheme="majorHAnsi" w:cstheme="majorHAnsi"/>
          <w:sz w:val="20"/>
          <w:szCs w:val="20"/>
        </w:rPr>
        <w:t xml:space="preserve">Para la </w:t>
      </w:r>
      <w:r w:rsidR="006A2DF3" w:rsidRPr="00F256D0">
        <w:rPr>
          <w:rFonts w:asciiTheme="majorHAnsi" w:hAnsiTheme="majorHAnsi" w:cstheme="majorHAnsi"/>
          <w:b/>
          <w:sz w:val="20"/>
          <w:szCs w:val="20"/>
        </w:rPr>
        <w:t>partida 2</w:t>
      </w:r>
      <w:r w:rsidRPr="00F256D0">
        <w:rPr>
          <w:rFonts w:asciiTheme="majorHAnsi" w:hAnsiTheme="majorHAnsi" w:cstheme="majorHAnsi"/>
          <w:b/>
          <w:sz w:val="20"/>
          <w:szCs w:val="20"/>
        </w:rPr>
        <w:t xml:space="preserve"> del anexo I</w:t>
      </w:r>
      <w:r w:rsidRPr="00F256D0">
        <w:rPr>
          <w:rFonts w:asciiTheme="majorHAnsi" w:hAnsiTheme="majorHAnsi" w:cstheme="majorHAnsi"/>
          <w:sz w:val="20"/>
          <w:szCs w:val="20"/>
        </w:rPr>
        <w:t>, por un periodo de 5 años contra defectos de fabricación.</w:t>
      </w:r>
    </w:p>
    <w:p w:rsidR="0057288A" w:rsidRPr="00F256D0" w:rsidRDefault="0057288A" w:rsidP="0057288A">
      <w:pPr>
        <w:pBdr>
          <w:top w:val="nil"/>
          <w:left w:val="nil"/>
          <w:bottom w:val="nil"/>
          <w:right w:val="nil"/>
          <w:between w:val="nil"/>
        </w:pBdr>
        <w:ind w:left="0" w:hanging="2"/>
        <w:jc w:val="both"/>
        <w:rPr>
          <w:rFonts w:asciiTheme="majorHAnsi" w:hAnsiTheme="majorHAnsi" w:cstheme="majorHAnsi"/>
          <w:sz w:val="20"/>
          <w:szCs w:val="20"/>
        </w:rPr>
      </w:pPr>
    </w:p>
    <w:p w:rsidR="0057288A" w:rsidRPr="00F256D0" w:rsidRDefault="0057288A" w:rsidP="0057288A">
      <w:pPr>
        <w:pBdr>
          <w:top w:val="nil"/>
          <w:left w:val="nil"/>
          <w:bottom w:val="nil"/>
          <w:right w:val="nil"/>
          <w:between w:val="nil"/>
        </w:pBdr>
        <w:ind w:left="0" w:hanging="2"/>
        <w:jc w:val="both"/>
        <w:rPr>
          <w:rFonts w:asciiTheme="majorHAnsi" w:hAnsiTheme="majorHAnsi" w:cstheme="majorHAnsi"/>
          <w:sz w:val="20"/>
          <w:szCs w:val="20"/>
        </w:rPr>
      </w:pPr>
      <w:r w:rsidRPr="00F256D0">
        <w:rPr>
          <w:rFonts w:asciiTheme="majorHAnsi" w:hAnsiTheme="majorHAnsi" w:cstheme="majorHAnsi"/>
          <w:sz w:val="20"/>
          <w:szCs w:val="20"/>
        </w:rPr>
        <w:t xml:space="preserve">Para las </w:t>
      </w:r>
      <w:r w:rsidRPr="00F256D0">
        <w:rPr>
          <w:rFonts w:asciiTheme="majorHAnsi" w:hAnsiTheme="majorHAnsi" w:cstheme="majorHAnsi"/>
          <w:b/>
          <w:sz w:val="20"/>
          <w:szCs w:val="20"/>
        </w:rPr>
        <w:t>demás</w:t>
      </w:r>
      <w:r w:rsidRPr="00F256D0">
        <w:rPr>
          <w:rFonts w:asciiTheme="majorHAnsi" w:hAnsiTheme="majorHAnsi" w:cstheme="majorHAnsi"/>
          <w:sz w:val="20"/>
          <w:szCs w:val="20"/>
        </w:rPr>
        <w:t xml:space="preserve"> </w:t>
      </w:r>
      <w:r w:rsidRPr="00F256D0">
        <w:rPr>
          <w:rFonts w:asciiTheme="majorHAnsi" w:hAnsiTheme="majorHAnsi" w:cstheme="majorHAnsi"/>
          <w:b/>
          <w:sz w:val="20"/>
          <w:szCs w:val="20"/>
        </w:rPr>
        <w:t>partidas</w:t>
      </w:r>
      <w:r w:rsidRPr="00F256D0">
        <w:rPr>
          <w:rFonts w:asciiTheme="majorHAnsi" w:hAnsiTheme="majorHAnsi" w:cstheme="majorHAnsi"/>
          <w:sz w:val="20"/>
          <w:szCs w:val="20"/>
        </w:rPr>
        <w:t xml:space="preserve"> del Anexo I deberá ser</w:t>
      </w:r>
      <w:r w:rsidRPr="00F256D0">
        <w:rPr>
          <w:rFonts w:asciiTheme="majorHAnsi" w:hAnsiTheme="majorHAnsi" w:cstheme="majorHAnsi"/>
          <w:b/>
          <w:sz w:val="20"/>
          <w:szCs w:val="20"/>
        </w:rPr>
        <w:t xml:space="preserve"> </w:t>
      </w:r>
      <w:r w:rsidRPr="00F256D0">
        <w:rPr>
          <w:rFonts w:asciiTheme="majorHAnsi" w:hAnsiTheme="majorHAnsi" w:cstheme="majorHAnsi"/>
          <w:sz w:val="20"/>
          <w:szCs w:val="20"/>
        </w:rPr>
        <w:t xml:space="preserve">por un periodo </w:t>
      </w:r>
      <w:r w:rsidRPr="00F256D0">
        <w:rPr>
          <w:rFonts w:asciiTheme="majorHAnsi" w:hAnsiTheme="majorHAnsi" w:cstheme="majorHAnsi"/>
          <w:b/>
          <w:sz w:val="20"/>
          <w:szCs w:val="20"/>
        </w:rPr>
        <w:t xml:space="preserve">mínimo de 1 año, </w:t>
      </w:r>
      <w:r w:rsidRPr="00F256D0">
        <w:rPr>
          <w:rFonts w:asciiTheme="majorHAnsi" w:hAnsiTheme="majorHAnsi" w:cstheme="majorHAnsi"/>
          <w:sz w:val="20"/>
          <w:szCs w:val="20"/>
        </w:rPr>
        <w:t xml:space="preserve">en aquellas partidas donde no se haga mención de la garantía </w:t>
      </w:r>
      <w:proofErr w:type="spellStart"/>
      <w:r w:rsidRPr="00F256D0">
        <w:rPr>
          <w:rFonts w:asciiTheme="majorHAnsi" w:hAnsiTheme="majorHAnsi" w:cstheme="majorHAnsi"/>
          <w:sz w:val="20"/>
          <w:szCs w:val="20"/>
        </w:rPr>
        <w:t>ó</w:t>
      </w:r>
      <w:proofErr w:type="spellEnd"/>
      <w:r w:rsidRPr="00F256D0">
        <w:rPr>
          <w:rFonts w:asciiTheme="majorHAnsi" w:hAnsiTheme="majorHAnsi" w:cstheme="majorHAnsi"/>
          <w:sz w:val="20"/>
          <w:szCs w:val="20"/>
        </w:rPr>
        <w:t xml:space="preserve"> por los periodos mínimos requeridos, según se solicite.</w:t>
      </w:r>
    </w:p>
    <w:p w:rsidR="0057288A" w:rsidRPr="00F256D0" w:rsidRDefault="0057288A" w:rsidP="0057288A">
      <w:pPr>
        <w:pBdr>
          <w:top w:val="nil"/>
          <w:left w:val="nil"/>
          <w:bottom w:val="nil"/>
          <w:right w:val="nil"/>
          <w:between w:val="nil"/>
        </w:pBdr>
        <w:ind w:left="0" w:hanging="2"/>
        <w:jc w:val="both"/>
        <w:rPr>
          <w:rFonts w:asciiTheme="majorHAnsi" w:hAnsiTheme="majorHAnsi" w:cstheme="majorHAnsi"/>
          <w:sz w:val="20"/>
          <w:szCs w:val="20"/>
        </w:rPr>
      </w:pPr>
    </w:p>
    <w:p w:rsidR="0057288A" w:rsidRPr="00F256D0" w:rsidRDefault="0057288A" w:rsidP="0057288A">
      <w:pPr>
        <w:pBdr>
          <w:top w:val="nil"/>
          <w:left w:val="nil"/>
          <w:bottom w:val="nil"/>
          <w:right w:val="nil"/>
          <w:between w:val="nil"/>
        </w:pBdr>
        <w:ind w:left="0" w:hanging="2"/>
        <w:jc w:val="both"/>
        <w:rPr>
          <w:rFonts w:asciiTheme="majorHAnsi" w:hAnsiTheme="majorHAnsi" w:cstheme="majorHAnsi"/>
          <w:b/>
          <w:sz w:val="20"/>
          <w:szCs w:val="20"/>
        </w:rPr>
      </w:pPr>
      <w:r w:rsidRPr="00F256D0">
        <w:rPr>
          <w:rFonts w:asciiTheme="majorHAnsi" w:hAnsiTheme="majorHAnsi" w:cstheme="majorHAnsi"/>
          <w:sz w:val="20"/>
          <w:szCs w:val="20"/>
        </w:rPr>
        <w:t>En cada caso se deberá indicar el número de partida que respalda el documento, según participe.</w:t>
      </w:r>
      <w:r w:rsidRPr="00F256D0">
        <w:rPr>
          <w:rFonts w:asciiTheme="majorHAnsi" w:hAnsiTheme="majorHAnsi" w:cstheme="majorHAnsi"/>
          <w:b/>
          <w:sz w:val="20"/>
          <w:szCs w:val="20"/>
        </w:rPr>
        <w:t xml:space="preserve"> </w:t>
      </w: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57288A" w:rsidRPr="00F256D0" w:rsidRDefault="0057288A" w:rsidP="00EF5BD9">
      <w:pPr>
        <w:numPr>
          <w:ilvl w:val="1"/>
          <w:numId w:val="18"/>
        </w:numPr>
        <w:pBdr>
          <w:top w:val="nil"/>
          <w:left w:val="nil"/>
          <w:bottom w:val="nil"/>
          <w:right w:val="nil"/>
          <w:between w:val="nil"/>
        </w:pBdr>
        <w:spacing w:line="240" w:lineRule="auto"/>
        <w:ind w:left="0" w:hanging="2"/>
        <w:jc w:val="both"/>
        <w:textDirection w:val="lrTb"/>
        <w:rPr>
          <w:rFonts w:asciiTheme="majorHAnsi" w:eastAsia="Calibri" w:hAnsiTheme="majorHAnsi" w:cstheme="majorHAnsi"/>
          <w:b/>
          <w:color w:val="000000"/>
          <w:sz w:val="20"/>
          <w:szCs w:val="20"/>
        </w:rPr>
      </w:pPr>
      <w:r w:rsidRPr="00F256D0">
        <w:rPr>
          <w:rFonts w:asciiTheme="majorHAnsi" w:eastAsia="Calibri" w:hAnsiTheme="majorHAnsi" w:cstheme="majorHAnsi"/>
          <w:color w:val="000000"/>
          <w:sz w:val="20"/>
          <w:szCs w:val="20"/>
        </w:rPr>
        <w:t xml:space="preserve">Oferta técnica por separado la cual se refiere a la presentación por escrito en hoja membretada del licitante, donde mencione la descripción completa sin abreviaturas de lo solicitado por la convocante, así como de lo ofertado por el licitante, en la cual deberá indicar  marca, modelo y color (según aplique) ofertados, debidamente firmada por la persona facultada de conformidad con las especificaciones y características de los bienes señalados en el (los) anexo (s) respectivo (s) de las presentes </w:t>
      </w:r>
      <w:r w:rsidRPr="00F256D0">
        <w:rPr>
          <w:rFonts w:asciiTheme="majorHAnsi" w:eastAsia="Calibri" w:hAnsiTheme="majorHAnsi" w:cstheme="majorHAnsi"/>
          <w:b/>
          <w:color w:val="000000"/>
          <w:sz w:val="20"/>
          <w:szCs w:val="20"/>
        </w:rPr>
        <w:t>bases (Anexo A).</w:t>
      </w: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b/>
          <w:color w:val="000000"/>
          <w:sz w:val="20"/>
          <w:szCs w:val="20"/>
        </w:rPr>
      </w:pPr>
    </w:p>
    <w:p w:rsidR="0057288A" w:rsidRPr="00F256D0" w:rsidRDefault="0057288A" w:rsidP="0057288A">
      <w:pPr>
        <w:ind w:left="0" w:hanging="2"/>
        <w:rPr>
          <w:rFonts w:asciiTheme="majorHAnsi" w:hAnsiTheme="majorHAnsi" w:cstheme="majorHAnsi"/>
          <w:b/>
          <w:sz w:val="20"/>
          <w:szCs w:val="20"/>
          <w:lang w:val="es-MX"/>
        </w:rPr>
      </w:pPr>
      <w:r w:rsidRPr="00F256D0">
        <w:rPr>
          <w:rFonts w:asciiTheme="majorHAnsi" w:hAnsiTheme="majorHAnsi" w:cstheme="majorHAnsi"/>
          <w:b/>
          <w:sz w:val="20"/>
          <w:szCs w:val="20"/>
          <w:lang w:val="es-MX"/>
        </w:rPr>
        <w:t>Requisitos adicionales para:</w:t>
      </w:r>
    </w:p>
    <w:p w:rsidR="0057288A" w:rsidRPr="00F256D0" w:rsidRDefault="0057288A" w:rsidP="0057288A">
      <w:pPr>
        <w:ind w:left="0" w:hanging="2"/>
        <w:rPr>
          <w:rFonts w:asciiTheme="majorHAnsi" w:hAnsiTheme="majorHAnsi" w:cstheme="majorHAnsi"/>
          <w:b/>
          <w:sz w:val="20"/>
          <w:szCs w:val="20"/>
          <w:lang w:val="es-MX"/>
        </w:rPr>
      </w:pPr>
    </w:p>
    <w:p w:rsidR="0057288A" w:rsidRPr="00F256D0" w:rsidRDefault="0057288A" w:rsidP="0057288A">
      <w:pPr>
        <w:pStyle w:val="Prrafodelista"/>
        <w:numPr>
          <w:ilvl w:val="0"/>
          <w:numId w:val="43"/>
        </w:numPr>
        <w:ind w:left="0" w:hanging="2"/>
        <w:rPr>
          <w:rFonts w:asciiTheme="majorHAnsi" w:hAnsiTheme="majorHAnsi" w:cstheme="majorHAnsi"/>
          <w:b/>
          <w:i/>
          <w:sz w:val="20"/>
          <w:szCs w:val="20"/>
          <w:lang w:val="es-MX"/>
        </w:rPr>
      </w:pPr>
      <w:r w:rsidRPr="00F256D0">
        <w:rPr>
          <w:rFonts w:asciiTheme="majorHAnsi" w:hAnsiTheme="majorHAnsi" w:cstheme="majorHAnsi"/>
          <w:b/>
          <w:i/>
          <w:sz w:val="20"/>
          <w:szCs w:val="20"/>
          <w:lang w:val="es-MX"/>
        </w:rPr>
        <w:t xml:space="preserve">Partida </w:t>
      </w:r>
      <w:r w:rsidR="006A2DF3" w:rsidRPr="00F256D0">
        <w:rPr>
          <w:rFonts w:asciiTheme="majorHAnsi" w:hAnsiTheme="majorHAnsi" w:cstheme="majorHAnsi"/>
          <w:b/>
          <w:i/>
          <w:sz w:val="20"/>
          <w:szCs w:val="20"/>
          <w:lang w:val="es-MX"/>
        </w:rPr>
        <w:t>3</w:t>
      </w:r>
      <w:r w:rsidRPr="00F256D0">
        <w:rPr>
          <w:rFonts w:asciiTheme="majorHAnsi" w:hAnsiTheme="majorHAnsi" w:cstheme="majorHAnsi"/>
          <w:b/>
          <w:i/>
          <w:sz w:val="20"/>
          <w:szCs w:val="20"/>
          <w:lang w:val="es-MX"/>
        </w:rPr>
        <w:t xml:space="preserve"> (chaleco antibalas doble propósito IIIA con placas nivel III) </w:t>
      </w:r>
    </w:p>
    <w:p w:rsidR="0057288A" w:rsidRPr="00F256D0" w:rsidRDefault="0057288A" w:rsidP="0057288A">
      <w:pPr>
        <w:pStyle w:val="Ttulo1"/>
        <w:keepNext w:val="0"/>
        <w:keepLines w:val="0"/>
        <w:widowControl w:val="0"/>
        <w:numPr>
          <w:ilvl w:val="0"/>
          <w:numId w:val="44"/>
        </w:numPr>
        <w:tabs>
          <w:tab w:val="left" w:pos="392"/>
        </w:tabs>
        <w:suppressAutoHyphens w:val="0"/>
        <w:autoSpaceDE w:val="0"/>
        <w:autoSpaceDN w:val="0"/>
        <w:spacing w:before="158" w:after="0" w:line="240" w:lineRule="auto"/>
        <w:ind w:leftChars="0" w:left="0" w:firstLineChars="0" w:hanging="2"/>
        <w:jc w:val="both"/>
        <w:textDirection w:val="lrTb"/>
        <w:textAlignment w:val="auto"/>
        <w:rPr>
          <w:rFonts w:asciiTheme="majorHAnsi" w:hAnsiTheme="majorHAnsi" w:cstheme="majorHAnsi"/>
          <w:b w:val="0"/>
          <w:i/>
          <w:sz w:val="20"/>
          <w:szCs w:val="20"/>
        </w:rPr>
      </w:pPr>
      <w:r w:rsidRPr="00F256D0">
        <w:rPr>
          <w:rFonts w:asciiTheme="majorHAnsi" w:hAnsiTheme="majorHAnsi" w:cstheme="majorHAnsi"/>
          <w:i/>
          <w:sz w:val="20"/>
          <w:szCs w:val="20"/>
        </w:rPr>
        <w:t>Documentos para el chaleco</w:t>
      </w:r>
    </w:p>
    <w:p w:rsidR="0057288A" w:rsidRPr="00F256D0" w:rsidRDefault="0057288A" w:rsidP="0057288A">
      <w:pPr>
        <w:ind w:left="0" w:hanging="2"/>
        <w:rPr>
          <w:rFonts w:asciiTheme="majorHAnsi" w:hAnsiTheme="majorHAnsi" w:cstheme="majorHAnsi"/>
          <w:sz w:val="20"/>
          <w:szCs w:val="20"/>
        </w:rPr>
      </w:pPr>
    </w:p>
    <w:p w:rsidR="0057288A" w:rsidRPr="00F256D0" w:rsidRDefault="0057288A" w:rsidP="00EF5BD9">
      <w:pPr>
        <w:numPr>
          <w:ilvl w:val="1"/>
          <w:numId w:val="40"/>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Theme="majorHAnsi" w:hAnsiTheme="majorHAnsi" w:cstheme="majorHAnsi"/>
          <w:sz w:val="20"/>
          <w:szCs w:val="20"/>
          <w:lang w:val="es-ES_tradnl"/>
        </w:rPr>
      </w:pPr>
      <w:r w:rsidRPr="00F256D0">
        <w:rPr>
          <w:rFonts w:asciiTheme="majorHAnsi" w:hAnsiTheme="majorHAnsi" w:cstheme="majorHAnsi"/>
          <w:sz w:val="20"/>
          <w:szCs w:val="20"/>
          <w:lang w:val="es-ES_tradnl"/>
        </w:rPr>
        <w:t>Original o copia certificada para cotejo y copia simple de la notificación de cumplimiento con la Norma NIJ-STD-0101.06.</w:t>
      </w:r>
    </w:p>
    <w:p w:rsidR="0057288A" w:rsidRPr="00F256D0" w:rsidRDefault="0057288A" w:rsidP="0057288A">
      <w:pPr>
        <w:pBdr>
          <w:top w:val="nil"/>
          <w:left w:val="nil"/>
          <w:bottom w:val="nil"/>
          <w:right w:val="nil"/>
          <w:between w:val="nil"/>
        </w:pBdr>
        <w:ind w:left="0" w:hanging="2"/>
        <w:jc w:val="both"/>
        <w:rPr>
          <w:rFonts w:asciiTheme="majorHAnsi" w:hAnsiTheme="majorHAnsi" w:cstheme="majorHAnsi"/>
          <w:sz w:val="20"/>
          <w:szCs w:val="20"/>
          <w:lang w:val="es-ES_tradnl"/>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lang w:val="es-ES_tradnl"/>
        </w:rPr>
      </w:pPr>
      <w:r w:rsidRPr="00F256D0">
        <w:rPr>
          <w:rFonts w:asciiTheme="majorHAnsi" w:hAnsiTheme="majorHAnsi" w:cstheme="majorHAnsi"/>
          <w:sz w:val="20"/>
          <w:szCs w:val="20"/>
        </w:rPr>
        <w:t>Original o copia certificada para cotejo y copia simple de la notificación de cumplimiento con la Norma NIJ-STD-0115.00.</w:t>
      </w:r>
    </w:p>
    <w:p w:rsidR="0057288A" w:rsidRPr="00F256D0" w:rsidRDefault="0057288A" w:rsidP="0057288A">
      <w:pPr>
        <w:pStyle w:val="Prrafodelista"/>
        <w:ind w:left="0" w:hanging="2"/>
        <w:rPr>
          <w:rFonts w:asciiTheme="majorHAnsi" w:hAnsiTheme="majorHAnsi" w:cstheme="majorHAnsi"/>
          <w:sz w:val="20"/>
          <w:szCs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lang w:val="es-ES_tradnl"/>
        </w:rPr>
      </w:pPr>
      <w:r w:rsidRPr="00F256D0">
        <w:rPr>
          <w:rFonts w:asciiTheme="majorHAnsi" w:hAnsiTheme="majorHAnsi" w:cstheme="majorHAnsi"/>
          <w:sz w:val="20"/>
          <w:szCs w:val="20"/>
        </w:rPr>
        <w:t>Original o copia certificada para cotejo y copia simple del reporte del laboratorio autorizado por el Instituto Nacional de Justicia de los Estados Unidos de Norteamérica, de las pruebas balísticas del chaleco, correspondiente al modelo ofertado por el fabricante y con fecha del año en curso, este reporte debe contener las pruebas de trauma (P-BFS), con traducción al español por perito autorizado en original o copia certificada y copia simple.</w:t>
      </w:r>
    </w:p>
    <w:p w:rsidR="0057288A" w:rsidRPr="00F256D0" w:rsidRDefault="0057288A" w:rsidP="0057288A">
      <w:pPr>
        <w:pStyle w:val="Prrafodelista"/>
        <w:ind w:left="0" w:hanging="2"/>
        <w:rPr>
          <w:rFonts w:asciiTheme="majorHAnsi" w:hAnsiTheme="majorHAnsi" w:cstheme="majorHAnsi"/>
          <w:b/>
          <w:sz w:val="20"/>
          <w:szCs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lang w:val="es-ES_tradnl"/>
        </w:rPr>
      </w:pPr>
      <w:r w:rsidRPr="00F256D0">
        <w:rPr>
          <w:rFonts w:asciiTheme="majorHAnsi" w:hAnsiTheme="majorHAnsi" w:cstheme="majorHAnsi"/>
          <w:b/>
          <w:sz w:val="20"/>
          <w:szCs w:val="20"/>
        </w:rPr>
        <w:t>Carta bajo protesta de decir verdad, emitido por el fabricante</w:t>
      </w:r>
      <w:r w:rsidRPr="00F256D0">
        <w:rPr>
          <w:rFonts w:asciiTheme="majorHAnsi" w:hAnsiTheme="majorHAnsi" w:cstheme="majorHAnsi"/>
          <w:sz w:val="20"/>
          <w:szCs w:val="20"/>
        </w:rPr>
        <w:t xml:space="preserve"> de los chalecos blindados en la que manifieste que el documento emitido por el Instituto Nacional de Justicia de los Estados Unidos de Norteamérica y el reporte de pruebas balísticas del laboratorio autorizado presentados en la licitación corresponden fielmente al chaleco ofertado, y que en caso de ser falso, se somete a las leyes y los tribunales correspondientes, por obrar con falsedad. Este documento deberá estar certificado ante notario en el país de origen.</w:t>
      </w:r>
    </w:p>
    <w:p w:rsidR="0057288A" w:rsidRPr="00F256D0" w:rsidRDefault="0057288A" w:rsidP="0057288A">
      <w:pPr>
        <w:pStyle w:val="Prrafodelista"/>
        <w:ind w:left="0" w:hanging="2"/>
        <w:rPr>
          <w:rFonts w:asciiTheme="majorHAnsi" w:hAnsiTheme="majorHAnsi" w:cstheme="majorHAnsi"/>
          <w:sz w:val="20"/>
          <w:szCs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lang w:val="es-ES_tradnl"/>
        </w:rPr>
      </w:pPr>
      <w:r w:rsidRPr="00F256D0">
        <w:rPr>
          <w:rFonts w:asciiTheme="majorHAnsi" w:hAnsiTheme="majorHAnsi" w:cstheme="majorHAnsi"/>
          <w:sz w:val="20"/>
          <w:szCs w:val="20"/>
        </w:rPr>
        <w:t xml:space="preserve">Carta original del fabricante de los chalecos balísticos donde se manifieste que la garantía del producto ofertado, es de </w:t>
      </w:r>
      <w:r w:rsidRPr="00F256D0">
        <w:rPr>
          <w:rFonts w:asciiTheme="majorHAnsi" w:hAnsiTheme="majorHAnsi" w:cstheme="majorHAnsi"/>
          <w:b/>
          <w:sz w:val="20"/>
          <w:szCs w:val="20"/>
        </w:rPr>
        <w:t>mínimo 24 meses</w:t>
      </w:r>
      <w:r w:rsidRPr="00F256D0">
        <w:rPr>
          <w:rFonts w:asciiTheme="majorHAnsi" w:hAnsiTheme="majorHAnsi" w:cstheme="majorHAnsi"/>
          <w:sz w:val="20"/>
          <w:szCs w:val="20"/>
        </w:rPr>
        <w:t xml:space="preserve"> contra defectos de fabricación de la </w:t>
      </w:r>
      <w:r w:rsidRPr="00F256D0">
        <w:rPr>
          <w:rFonts w:asciiTheme="majorHAnsi" w:hAnsiTheme="majorHAnsi" w:cstheme="majorHAnsi"/>
          <w:b/>
          <w:sz w:val="20"/>
          <w:szCs w:val="20"/>
        </w:rPr>
        <w:t>funda portadora,</w:t>
      </w:r>
      <w:r w:rsidRPr="00F256D0">
        <w:rPr>
          <w:rFonts w:asciiTheme="majorHAnsi" w:hAnsiTheme="majorHAnsi" w:cstheme="majorHAnsi"/>
          <w:sz w:val="20"/>
          <w:szCs w:val="20"/>
        </w:rPr>
        <w:t xml:space="preserve"> y de los </w:t>
      </w:r>
      <w:r w:rsidRPr="00F256D0">
        <w:rPr>
          <w:rFonts w:asciiTheme="majorHAnsi" w:hAnsiTheme="majorHAnsi" w:cstheme="majorHAnsi"/>
          <w:b/>
          <w:sz w:val="20"/>
          <w:szCs w:val="20"/>
        </w:rPr>
        <w:t>paneles balísticos</w:t>
      </w:r>
      <w:r w:rsidRPr="00F256D0">
        <w:rPr>
          <w:rFonts w:asciiTheme="majorHAnsi" w:hAnsiTheme="majorHAnsi" w:cstheme="majorHAnsi"/>
          <w:sz w:val="20"/>
          <w:szCs w:val="20"/>
        </w:rPr>
        <w:t xml:space="preserve"> por </w:t>
      </w:r>
      <w:r w:rsidRPr="00F256D0">
        <w:rPr>
          <w:rFonts w:asciiTheme="majorHAnsi" w:hAnsiTheme="majorHAnsi" w:cstheme="majorHAnsi"/>
          <w:b/>
          <w:sz w:val="20"/>
          <w:szCs w:val="20"/>
        </w:rPr>
        <w:t>7 años cuando menos</w:t>
      </w:r>
      <w:r w:rsidRPr="00F256D0">
        <w:rPr>
          <w:rFonts w:asciiTheme="majorHAnsi" w:hAnsiTheme="majorHAnsi" w:cstheme="majorHAnsi"/>
          <w:sz w:val="20"/>
          <w:szCs w:val="20"/>
        </w:rPr>
        <w:t>, comprometiéndose con el Gobierno del Estado de Guanajuato de proporcionar el servicio post-venta requerida consistente en comunicarle al usuario los cuidados y el tipo de limpieza de las fundas portadoras de los chalecos y el tipo de almacenamiento que deben tener los chalecos balísticos para una mayor vida útil de las fundas portadoras y de los paneles balísticos.</w:t>
      </w:r>
    </w:p>
    <w:p w:rsidR="0057288A" w:rsidRPr="00F256D0" w:rsidRDefault="0057288A" w:rsidP="0057288A">
      <w:pPr>
        <w:pStyle w:val="Prrafodelista"/>
        <w:ind w:left="0" w:hanging="2"/>
        <w:rPr>
          <w:rFonts w:asciiTheme="majorHAnsi" w:hAnsiTheme="majorHAnsi" w:cstheme="majorHAnsi"/>
          <w:sz w:val="20"/>
          <w:szCs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lang w:val="es-ES_tradnl"/>
        </w:rPr>
      </w:pPr>
      <w:r w:rsidRPr="00F256D0">
        <w:rPr>
          <w:rFonts w:asciiTheme="majorHAnsi" w:hAnsiTheme="majorHAnsi" w:cstheme="majorHAnsi"/>
          <w:sz w:val="20"/>
          <w:szCs w:val="20"/>
        </w:rPr>
        <w:t>Carta original con firma autógrafa del representante o apoderado legal del licitante, en la que manifieste que independientemente de lo indicado en  la  norma  NIJ-STD-0101.06 y por razones de seguridad para los usuarios, acepta que las deformaciones balísticas no deberán excederse de los 12 milímetros en la plastilina utilizada y con los cartuchos requeridos  por  el área  solicitante y que podrá ser cualquier calibre establecido en la norma de referencia.</w:t>
      </w:r>
    </w:p>
    <w:p w:rsidR="0057288A" w:rsidRPr="00F256D0" w:rsidRDefault="0057288A" w:rsidP="0057288A">
      <w:pPr>
        <w:pStyle w:val="Prrafodelista"/>
        <w:ind w:left="0" w:hanging="2"/>
        <w:rPr>
          <w:rFonts w:asciiTheme="majorHAnsi" w:hAnsiTheme="majorHAnsi" w:cstheme="majorHAnsi"/>
          <w:sz w:val="20"/>
          <w:szCs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Style w:val="Hipervnculo"/>
          <w:rFonts w:asciiTheme="majorHAnsi" w:hAnsiTheme="majorHAnsi" w:cstheme="majorHAnsi"/>
          <w:color w:val="auto"/>
          <w:sz w:val="20"/>
          <w:szCs w:val="20"/>
          <w:u w:val="none"/>
          <w:lang w:val="es-ES_tradnl"/>
        </w:rPr>
      </w:pPr>
      <w:r w:rsidRPr="00F256D0">
        <w:rPr>
          <w:rFonts w:asciiTheme="majorHAnsi" w:hAnsiTheme="majorHAnsi" w:cstheme="majorHAnsi"/>
          <w:sz w:val="20"/>
          <w:szCs w:val="20"/>
        </w:rPr>
        <w:t>Carta original con firma autógrafa del representante o apoderado legal del licitante, en la que manifieste bajo protesta de decir verdad  que  los  chalecos  balísticos  ofertados  para  el  presente procedimiento</w:t>
      </w:r>
      <w:r w:rsidRPr="00F256D0">
        <w:rPr>
          <w:rFonts w:asciiTheme="majorHAnsi" w:hAnsiTheme="majorHAnsi" w:cstheme="majorHAnsi"/>
          <w:sz w:val="20"/>
          <w:szCs w:val="20"/>
        </w:rPr>
        <w:tab/>
        <w:t xml:space="preserve"> están</w:t>
      </w:r>
      <w:r w:rsidRPr="00F256D0">
        <w:rPr>
          <w:rFonts w:asciiTheme="majorHAnsi" w:hAnsiTheme="majorHAnsi" w:cstheme="majorHAnsi"/>
          <w:sz w:val="20"/>
          <w:szCs w:val="20"/>
        </w:rPr>
        <w:tab/>
        <w:t>certificados</w:t>
      </w:r>
      <w:r w:rsidRPr="00F256D0">
        <w:rPr>
          <w:rFonts w:asciiTheme="majorHAnsi" w:hAnsiTheme="majorHAnsi" w:cstheme="majorHAnsi"/>
          <w:sz w:val="20"/>
          <w:szCs w:val="20"/>
        </w:rPr>
        <w:tab/>
        <w:t>ante</w:t>
      </w:r>
      <w:r w:rsidRPr="00F256D0">
        <w:rPr>
          <w:rFonts w:asciiTheme="majorHAnsi" w:hAnsiTheme="majorHAnsi" w:cstheme="majorHAnsi"/>
          <w:sz w:val="20"/>
          <w:szCs w:val="20"/>
        </w:rPr>
        <w:tab/>
        <w:t>la</w:t>
      </w:r>
      <w:r w:rsidRPr="00F256D0">
        <w:rPr>
          <w:rFonts w:asciiTheme="majorHAnsi" w:hAnsiTheme="majorHAnsi" w:cstheme="majorHAnsi"/>
          <w:sz w:val="20"/>
          <w:szCs w:val="20"/>
        </w:rPr>
        <w:tab/>
        <w:t xml:space="preserve">NIJ-STD-0101.06, </w:t>
      </w:r>
      <w:r w:rsidRPr="00F256D0">
        <w:rPr>
          <w:rStyle w:val="Hipervnculo"/>
          <w:rFonts w:asciiTheme="majorHAnsi" w:hAnsiTheme="majorHAnsi" w:cstheme="majorHAnsi"/>
          <w:color w:val="auto"/>
          <w:sz w:val="20"/>
          <w:szCs w:val="20"/>
          <w:u w:val="none"/>
        </w:rPr>
        <w:t xml:space="preserve">así como que los bienes solicitados cuentan con certificación en todas sus tallas, de la C1 a la C5, </w:t>
      </w:r>
      <w:r w:rsidRPr="00F256D0">
        <w:rPr>
          <w:rFonts w:asciiTheme="majorHAnsi" w:hAnsiTheme="majorHAnsi" w:cstheme="majorHAnsi"/>
          <w:sz w:val="20"/>
          <w:szCs w:val="20"/>
        </w:rPr>
        <w:t xml:space="preserve">lo cual se verificará en la página </w:t>
      </w:r>
      <w:hyperlink r:id="rId13" w:tgtFrame="_blank" w:history="1">
        <w:r w:rsidRPr="00F256D0">
          <w:rPr>
            <w:rStyle w:val="Hipervnculo"/>
            <w:rFonts w:asciiTheme="majorHAnsi" w:hAnsiTheme="majorHAnsi" w:cstheme="majorHAnsi"/>
            <w:sz w:val="20"/>
            <w:szCs w:val="20"/>
          </w:rPr>
          <w:t>https://justnet.org/compliant/ballistic_cpl.html</w:t>
        </w:r>
      </w:hyperlink>
      <w:r w:rsidRPr="00F256D0">
        <w:rPr>
          <w:rStyle w:val="Hipervnculo"/>
          <w:rFonts w:asciiTheme="majorHAnsi" w:hAnsiTheme="majorHAnsi" w:cstheme="majorHAnsi"/>
          <w:color w:val="auto"/>
          <w:sz w:val="20"/>
          <w:szCs w:val="20"/>
          <w:u w:val="none"/>
        </w:rPr>
        <w:t>, conforme a lo solicitado en el Anexo I.</w:t>
      </w:r>
    </w:p>
    <w:p w:rsidR="0057288A" w:rsidRPr="00F256D0" w:rsidRDefault="0057288A" w:rsidP="0057288A">
      <w:pPr>
        <w:pStyle w:val="Prrafodelista"/>
        <w:ind w:left="0" w:hanging="2"/>
        <w:rPr>
          <w:rStyle w:val="Hipervnculo"/>
          <w:rFonts w:asciiTheme="majorHAnsi" w:hAnsiTheme="majorHAnsi" w:cstheme="majorHAnsi"/>
          <w:sz w:val="20"/>
          <w:szCs w:val="20"/>
        </w:rPr>
      </w:pPr>
    </w:p>
    <w:p w:rsidR="0057288A" w:rsidRPr="00F256D0" w:rsidRDefault="0057288A" w:rsidP="0057288A">
      <w:pPr>
        <w:pStyle w:val="Ttulo1"/>
        <w:keepNext w:val="0"/>
        <w:keepLines w:val="0"/>
        <w:widowControl w:val="0"/>
        <w:numPr>
          <w:ilvl w:val="0"/>
          <w:numId w:val="44"/>
        </w:numPr>
        <w:tabs>
          <w:tab w:val="left" w:pos="392"/>
        </w:tabs>
        <w:suppressAutoHyphens w:val="0"/>
        <w:autoSpaceDE w:val="0"/>
        <w:autoSpaceDN w:val="0"/>
        <w:spacing w:before="134" w:after="0" w:line="240" w:lineRule="auto"/>
        <w:ind w:leftChars="0" w:left="0" w:firstLineChars="0" w:hanging="2"/>
        <w:jc w:val="both"/>
        <w:textDirection w:val="lrTb"/>
        <w:textAlignment w:val="auto"/>
        <w:rPr>
          <w:rFonts w:asciiTheme="majorHAnsi" w:hAnsiTheme="majorHAnsi" w:cstheme="majorHAnsi"/>
          <w:b w:val="0"/>
          <w:i/>
          <w:sz w:val="20"/>
          <w:szCs w:val="20"/>
          <w:u w:val="single"/>
          <w:lang w:val="es-MX"/>
        </w:rPr>
      </w:pPr>
      <w:r w:rsidRPr="00F256D0">
        <w:rPr>
          <w:rFonts w:asciiTheme="majorHAnsi" w:hAnsiTheme="majorHAnsi" w:cstheme="majorHAnsi"/>
          <w:i/>
          <w:sz w:val="20"/>
          <w:szCs w:val="20"/>
          <w:u w:val="single"/>
        </w:rPr>
        <w:t>Documentos para</w:t>
      </w:r>
      <w:r w:rsidRPr="00F256D0">
        <w:rPr>
          <w:rFonts w:asciiTheme="majorHAnsi" w:hAnsiTheme="majorHAnsi" w:cstheme="majorHAnsi"/>
          <w:i/>
          <w:spacing w:val="6"/>
          <w:sz w:val="20"/>
          <w:szCs w:val="20"/>
          <w:u w:val="single"/>
        </w:rPr>
        <w:t xml:space="preserve"> </w:t>
      </w:r>
      <w:r w:rsidRPr="00F256D0">
        <w:rPr>
          <w:rFonts w:asciiTheme="majorHAnsi" w:hAnsiTheme="majorHAnsi" w:cstheme="majorHAnsi"/>
          <w:i/>
          <w:sz w:val="20"/>
          <w:szCs w:val="20"/>
          <w:u w:val="single"/>
        </w:rPr>
        <w:t xml:space="preserve">placas </w:t>
      </w:r>
      <w:r w:rsidRPr="00F256D0">
        <w:rPr>
          <w:rFonts w:asciiTheme="majorHAnsi" w:hAnsiTheme="majorHAnsi" w:cstheme="majorHAnsi"/>
          <w:i/>
          <w:sz w:val="20"/>
          <w:szCs w:val="20"/>
          <w:u w:val="single"/>
          <w:lang w:val="es-MX"/>
        </w:rPr>
        <w:t>balísticas solicitadas para los chalecos:</w:t>
      </w:r>
    </w:p>
    <w:p w:rsidR="0057288A" w:rsidRPr="00F256D0" w:rsidRDefault="0057288A" w:rsidP="0057288A">
      <w:pPr>
        <w:ind w:left="0" w:hanging="2"/>
        <w:rPr>
          <w:rFonts w:asciiTheme="majorHAnsi" w:hAnsiTheme="majorHAnsi" w:cstheme="majorHAnsi"/>
          <w:sz w:val="20"/>
          <w:szCs w:val="20"/>
          <w:lang w:val="es-MX"/>
        </w:rPr>
      </w:pPr>
    </w:p>
    <w:p w:rsidR="0057288A" w:rsidRPr="00F256D0" w:rsidRDefault="0057288A" w:rsidP="0057288A">
      <w:pPr>
        <w:pStyle w:val="Prrafodelista"/>
        <w:numPr>
          <w:ilvl w:val="0"/>
          <w:numId w:val="45"/>
        </w:numPr>
        <w:ind w:left="0" w:hanging="2"/>
        <w:rPr>
          <w:rFonts w:asciiTheme="majorHAnsi" w:hAnsiTheme="majorHAnsi" w:cstheme="majorHAnsi"/>
          <w:b/>
          <w:i/>
          <w:sz w:val="20"/>
          <w:szCs w:val="20"/>
          <w:lang w:val="es-MX"/>
        </w:rPr>
      </w:pPr>
      <w:r w:rsidRPr="00F256D0">
        <w:rPr>
          <w:rFonts w:asciiTheme="majorHAnsi" w:hAnsiTheme="majorHAnsi" w:cstheme="majorHAnsi"/>
          <w:b/>
          <w:i/>
          <w:sz w:val="20"/>
          <w:szCs w:val="20"/>
          <w:lang w:val="es-MX"/>
        </w:rPr>
        <w:t xml:space="preserve">Partida </w:t>
      </w:r>
      <w:r w:rsidR="006A2DF3" w:rsidRPr="00F256D0">
        <w:rPr>
          <w:rFonts w:asciiTheme="majorHAnsi" w:hAnsiTheme="majorHAnsi" w:cstheme="majorHAnsi"/>
          <w:b/>
          <w:i/>
          <w:sz w:val="20"/>
          <w:szCs w:val="20"/>
          <w:lang w:val="es-MX"/>
        </w:rPr>
        <w:t>3</w:t>
      </w:r>
      <w:r w:rsidRPr="00F256D0">
        <w:rPr>
          <w:rFonts w:asciiTheme="majorHAnsi" w:hAnsiTheme="majorHAnsi" w:cstheme="majorHAnsi"/>
          <w:b/>
          <w:i/>
          <w:sz w:val="20"/>
          <w:szCs w:val="20"/>
          <w:lang w:val="es-MX"/>
        </w:rPr>
        <w:t xml:space="preserve"> (chaleco antibalas doble propósito IIIA con placas nivel III) </w:t>
      </w:r>
    </w:p>
    <w:p w:rsidR="0057288A" w:rsidRPr="00F256D0" w:rsidRDefault="0057288A" w:rsidP="0057288A">
      <w:pPr>
        <w:pStyle w:val="Prrafodelista"/>
        <w:ind w:left="0" w:hanging="2"/>
        <w:rPr>
          <w:rFonts w:asciiTheme="majorHAnsi" w:hAnsiTheme="majorHAnsi" w:cstheme="majorHAnsi"/>
          <w:b/>
          <w:i/>
          <w:sz w:val="20"/>
          <w:szCs w:val="20"/>
          <w:lang w:val="es-MX"/>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rPr>
      </w:pPr>
      <w:r w:rsidRPr="00F256D0">
        <w:rPr>
          <w:rFonts w:asciiTheme="majorHAnsi" w:hAnsiTheme="majorHAnsi" w:cstheme="majorHAnsi"/>
          <w:sz w:val="20"/>
          <w:szCs w:val="20"/>
        </w:rPr>
        <w:t>Original o copia  certificada para cotejo y copia  simple  de  la  notificación  de  cumplimiento con la Norma NIJ-STD-0101.06</w:t>
      </w:r>
    </w:p>
    <w:p w:rsidR="0057288A" w:rsidRPr="00F256D0" w:rsidRDefault="0057288A" w:rsidP="0057288A">
      <w:pPr>
        <w:pBdr>
          <w:top w:val="nil"/>
          <w:left w:val="nil"/>
          <w:bottom w:val="nil"/>
          <w:right w:val="nil"/>
          <w:between w:val="nil"/>
        </w:pBdr>
        <w:ind w:left="0" w:hanging="2"/>
        <w:jc w:val="both"/>
        <w:rPr>
          <w:rFonts w:asciiTheme="majorHAnsi" w:hAnsiTheme="majorHAnsi" w:cstheme="majorHAnsi"/>
          <w:sz w:val="20"/>
          <w:szCs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rPr>
      </w:pPr>
      <w:r w:rsidRPr="00F256D0">
        <w:rPr>
          <w:rFonts w:asciiTheme="majorHAnsi" w:hAnsiTheme="majorHAnsi" w:cstheme="majorHAnsi"/>
          <w:sz w:val="20"/>
          <w:szCs w:val="20"/>
        </w:rPr>
        <w:t>Original o copia certificada para cotejo y copia simple del reporte del laboratorio autorizado por el Instituto Nacional de Justicia de los Estados Unidos de Norteamérica, de las pruebas balísticas de la placa, correspondiente al modelo ofertado por el fabricante y con fecha del año en curso, este reporte debe contener las pruebas de penetración, con traducción al español por perito autorizado en original o copia certificada y copia simple.</w:t>
      </w:r>
    </w:p>
    <w:p w:rsidR="0057288A" w:rsidRPr="00F256D0" w:rsidRDefault="0057288A" w:rsidP="0057288A">
      <w:pPr>
        <w:pStyle w:val="Prrafodelista"/>
        <w:ind w:left="0" w:hanging="2"/>
        <w:rPr>
          <w:rFonts w:asciiTheme="majorHAnsi" w:hAnsiTheme="majorHAnsi" w:cstheme="majorHAnsi"/>
          <w:sz w:val="20"/>
          <w:szCs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rPr>
      </w:pPr>
      <w:r w:rsidRPr="00F256D0">
        <w:rPr>
          <w:rFonts w:asciiTheme="majorHAnsi" w:hAnsiTheme="majorHAnsi" w:cstheme="majorHAnsi"/>
          <w:sz w:val="20"/>
          <w:szCs w:val="20"/>
        </w:rPr>
        <w:t xml:space="preserve">Carta original del fabricante con firma autógrafa, de las placas balísticas donde se manifieste que la garantía del producto ofertado es de </w:t>
      </w:r>
      <w:r w:rsidRPr="00F256D0">
        <w:rPr>
          <w:rFonts w:asciiTheme="majorHAnsi" w:hAnsiTheme="majorHAnsi" w:cstheme="majorHAnsi"/>
          <w:b/>
          <w:sz w:val="20"/>
          <w:szCs w:val="20"/>
        </w:rPr>
        <w:t>7 años cuando menos</w:t>
      </w:r>
      <w:r w:rsidRPr="00F256D0">
        <w:rPr>
          <w:rFonts w:asciiTheme="majorHAnsi" w:hAnsiTheme="majorHAnsi" w:cstheme="majorHAnsi"/>
          <w:sz w:val="20"/>
          <w:szCs w:val="20"/>
        </w:rPr>
        <w:t>, comprometiéndose con el Gobierno del Estado de Guanajuato de proporcionar el servicio post-venta requerida consistente en comunicarle al usuario los cuidados y el tipo de limpieza y el tipo de almacenamiento que deben tener de las placas para una mayor vida útil.</w:t>
      </w:r>
    </w:p>
    <w:p w:rsidR="0057288A" w:rsidRPr="00F256D0" w:rsidRDefault="0057288A" w:rsidP="0057288A">
      <w:pPr>
        <w:pStyle w:val="Prrafodelista"/>
        <w:ind w:left="0" w:hanging="2"/>
        <w:rPr>
          <w:rFonts w:asciiTheme="majorHAnsi" w:hAnsiTheme="majorHAnsi" w:cstheme="majorHAnsi"/>
          <w:sz w:val="20"/>
          <w:szCs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rPr>
      </w:pPr>
      <w:r w:rsidRPr="00F256D0">
        <w:rPr>
          <w:rFonts w:asciiTheme="majorHAnsi" w:hAnsiTheme="majorHAnsi" w:cstheme="majorHAnsi"/>
          <w:sz w:val="20"/>
          <w:szCs w:val="20"/>
        </w:rPr>
        <w:t xml:space="preserve">Carta original firmada por el representante o apoderado legal del licitante, en la que manifieste bajo protesta de decir verdad que independientemente de lo indicado en la norma NIJ-STD-0101.06 y por razones de seguridad para los usuarios, la única forma de calificar la placa balística  es la </w:t>
      </w:r>
      <w:r w:rsidRPr="00F256D0">
        <w:rPr>
          <w:rFonts w:asciiTheme="majorHAnsi" w:hAnsiTheme="majorHAnsi" w:cstheme="majorHAnsi"/>
          <w:sz w:val="20"/>
          <w:szCs w:val="20"/>
          <w:u w:val="single"/>
        </w:rPr>
        <w:t>no perforación</w:t>
      </w:r>
      <w:r w:rsidRPr="00F256D0">
        <w:rPr>
          <w:rFonts w:asciiTheme="majorHAnsi" w:hAnsiTheme="majorHAnsi" w:cstheme="majorHAnsi"/>
          <w:sz w:val="20"/>
          <w:szCs w:val="20"/>
        </w:rPr>
        <w:t>, con los cartuchos requeridos por el área solicitante, y que podrá  ser cualquier calibre que establezca la norma en referencia.</w:t>
      </w:r>
    </w:p>
    <w:p w:rsidR="0057288A" w:rsidRPr="00F256D0" w:rsidRDefault="0057288A" w:rsidP="0057288A">
      <w:pPr>
        <w:pStyle w:val="Textoindependiente3"/>
        <w:ind w:left="0" w:hanging="2"/>
        <w:rPr>
          <w:rFonts w:asciiTheme="majorHAnsi" w:hAnsiTheme="majorHAnsi" w:cstheme="majorHAnsi"/>
          <w:sz w:val="20"/>
        </w:rPr>
      </w:pPr>
    </w:p>
    <w:p w:rsidR="0057288A" w:rsidRPr="00F256D0" w:rsidRDefault="0057288A" w:rsidP="0057288A">
      <w:pPr>
        <w:pStyle w:val="Ttulo1"/>
        <w:keepNext w:val="0"/>
        <w:keepLines w:val="0"/>
        <w:widowControl w:val="0"/>
        <w:numPr>
          <w:ilvl w:val="0"/>
          <w:numId w:val="44"/>
        </w:numPr>
        <w:tabs>
          <w:tab w:val="left" w:pos="319"/>
        </w:tabs>
        <w:suppressAutoHyphens w:val="0"/>
        <w:autoSpaceDE w:val="0"/>
        <w:autoSpaceDN w:val="0"/>
        <w:spacing w:before="100" w:after="0" w:line="240" w:lineRule="auto"/>
        <w:ind w:leftChars="0" w:left="0" w:firstLineChars="0" w:hanging="2"/>
        <w:jc w:val="both"/>
        <w:textDirection w:val="lrTb"/>
        <w:textAlignment w:val="auto"/>
        <w:rPr>
          <w:rFonts w:asciiTheme="majorHAnsi" w:hAnsiTheme="majorHAnsi" w:cstheme="majorHAnsi"/>
          <w:b w:val="0"/>
          <w:i/>
          <w:sz w:val="20"/>
          <w:szCs w:val="20"/>
          <w:u w:val="single"/>
        </w:rPr>
      </w:pPr>
      <w:r w:rsidRPr="00F256D0">
        <w:rPr>
          <w:rFonts w:asciiTheme="majorHAnsi" w:hAnsiTheme="majorHAnsi" w:cstheme="majorHAnsi"/>
          <w:i/>
          <w:sz w:val="20"/>
          <w:szCs w:val="20"/>
          <w:u w:val="single"/>
        </w:rPr>
        <w:lastRenderedPageBreak/>
        <w:t>Documentos para chalecos y placas, aplica para la partida:</w:t>
      </w:r>
    </w:p>
    <w:p w:rsidR="0057288A" w:rsidRPr="00F256D0" w:rsidRDefault="0057288A" w:rsidP="0057288A">
      <w:pPr>
        <w:pStyle w:val="Prrafodelista"/>
        <w:numPr>
          <w:ilvl w:val="0"/>
          <w:numId w:val="46"/>
        </w:numPr>
        <w:ind w:left="0" w:hanging="2"/>
        <w:rPr>
          <w:rFonts w:asciiTheme="majorHAnsi" w:hAnsiTheme="majorHAnsi" w:cstheme="majorHAnsi"/>
          <w:b/>
          <w:i/>
          <w:sz w:val="20"/>
          <w:szCs w:val="20"/>
          <w:lang w:val="es-MX"/>
        </w:rPr>
      </w:pPr>
      <w:r w:rsidRPr="00F256D0">
        <w:rPr>
          <w:rFonts w:asciiTheme="majorHAnsi" w:hAnsiTheme="majorHAnsi" w:cstheme="majorHAnsi"/>
          <w:b/>
          <w:i/>
          <w:sz w:val="20"/>
          <w:szCs w:val="20"/>
          <w:lang w:val="es-MX"/>
        </w:rPr>
        <w:t xml:space="preserve">Partida </w:t>
      </w:r>
      <w:r w:rsidR="006A2DF3" w:rsidRPr="00F256D0">
        <w:rPr>
          <w:rFonts w:asciiTheme="majorHAnsi" w:hAnsiTheme="majorHAnsi" w:cstheme="majorHAnsi"/>
          <w:b/>
          <w:i/>
          <w:sz w:val="20"/>
          <w:szCs w:val="20"/>
          <w:lang w:val="es-MX"/>
        </w:rPr>
        <w:t>3</w:t>
      </w:r>
      <w:r w:rsidRPr="00F256D0">
        <w:rPr>
          <w:rFonts w:asciiTheme="majorHAnsi" w:hAnsiTheme="majorHAnsi" w:cstheme="majorHAnsi"/>
          <w:b/>
          <w:i/>
          <w:sz w:val="20"/>
          <w:szCs w:val="20"/>
          <w:lang w:val="es-MX"/>
        </w:rPr>
        <w:t xml:space="preserve"> (chaleco antibalas doble propósito IIIA con placas nivel III) </w:t>
      </w:r>
    </w:p>
    <w:p w:rsidR="0057288A" w:rsidRPr="00F256D0" w:rsidRDefault="0057288A" w:rsidP="0057288A">
      <w:pPr>
        <w:ind w:left="0" w:hanging="2"/>
        <w:rPr>
          <w:rFonts w:asciiTheme="majorHAnsi" w:hAnsiTheme="majorHAnsi" w:cstheme="majorHAnsi"/>
          <w:sz w:val="20"/>
          <w:szCs w:val="20"/>
          <w:lang w:val="es-ES_tradnl"/>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rPr>
      </w:pPr>
      <w:r w:rsidRPr="00F256D0">
        <w:rPr>
          <w:rFonts w:asciiTheme="majorHAnsi" w:hAnsiTheme="majorHAnsi" w:cstheme="majorHAnsi"/>
          <w:sz w:val="20"/>
          <w:szCs w:val="20"/>
        </w:rPr>
        <w:t xml:space="preserve">Carta original del fabricante donde se indique que el licitante es distribuidor de sus productos y a su vez es obligado solidario en las garantías que en su nombre indique; documento que en su origen será certificado ante notario y con traducción al español por perito autorizado. </w:t>
      </w:r>
    </w:p>
    <w:p w:rsidR="0057288A" w:rsidRPr="00F256D0" w:rsidRDefault="0057288A" w:rsidP="0057288A">
      <w:pPr>
        <w:pBdr>
          <w:top w:val="nil"/>
          <w:left w:val="nil"/>
          <w:bottom w:val="nil"/>
          <w:right w:val="nil"/>
          <w:between w:val="nil"/>
        </w:pBdr>
        <w:ind w:left="0" w:hanging="2"/>
        <w:jc w:val="both"/>
        <w:rPr>
          <w:rFonts w:asciiTheme="majorHAnsi" w:hAnsiTheme="majorHAnsi" w:cstheme="majorHAnsi"/>
          <w:sz w:val="20"/>
          <w:szCs w:val="20"/>
        </w:rPr>
      </w:pPr>
    </w:p>
    <w:p w:rsidR="0057288A" w:rsidRPr="00F256D0" w:rsidRDefault="0057288A" w:rsidP="0057288A">
      <w:pPr>
        <w:pBdr>
          <w:top w:val="nil"/>
          <w:left w:val="nil"/>
          <w:bottom w:val="nil"/>
          <w:right w:val="nil"/>
          <w:between w:val="nil"/>
        </w:pBdr>
        <w:ind w:left="0" w:hanging="2"/>
        <w:jc w:val="both"/>
        <w:rPr>
          <w:rFonts w:asciiTheme="majorHAnsi" w:hAnsiTheme="majorHAnsi" w:cstheme="majorHAnsi"/>
          <w:sz w:val="20"/>
          <w:szCs w:val="20"/>
        </w:rPr>
      </w:pPr>
      <w:r w:rsidRPr="00F256D0">
        <w:rPr>
          <w:rFonts w:asciiTheme="majorHAnsi" w:hAnsiTheme="majorHAnsi" w:cstheme="majorHAnsi"/>
          <w:sz w:val="20"/>
          <w:szCs w:val="20"/>
        </w:rPr>
        <w:t>En caso de ser fabricante deberá manifestarlo.</w:t>
      </w:r>
    </w:p>
    <w:p w:rsidR="0057288A" w:rsidRPr="00F256D0" w:rsidRDefault="0057288A" w:rsidP="0057288A">
      <w:pPr>
        <w:pStyle w:val="Textoindependiente3"/>
        <w:ind w:left="0" w:hanging="2"/>
        <w:rPr>
          <w:rFonts w:asciiTheme="majorHAnsi" w:hAnsiTheme="majorHAnsi" w:cstheme="majorHAnsi"/>
          <w:sz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rPr>
      </w:pPr>
      <w:r w:rsidRPr="00F256D0">
        <w:rPr>
          <w:rFonts w:asciiTheme="majorHAnsi" w:hAnsiTheme="majorHAnsi" w:cstheme="majorHAnsi"/>
          <w:sz w:val="20"/>
          <w:szCs w:val="20"/>
        </w:rPr>
        <w:t>Original o copia certificada para cotejo y copia simple del registro vigente ante la Instancia Federal (Secretaría de Seguridad y Protección Ciudadana), emitido al licitante para comercializar equipo y prendas de protección balística.</w:t>
      </w:r>
    </w:p>
    <w:p w:rsidR="0057288A" w:rsidRPr="00F256D0" w:rsidRDefault="0057288A" w:rsidP="0057288A">
      <w:pPr>
        <w:pStyle w:val="Textoindependiente3"/>
        <w:ind w:left="0" w:hanging="2"/>
        <w:rPr>
          <w:rFonts w:asciiTheme="majorHAnsi" w:hAnsiTheme="majorHAnsi" w:cstheme="majorHAnsi"/>
          <w:sz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rPr>
      </w:pPr>
      <w:r w:rsidRPr="00F256D0">
        <w:rPr>
          <w:rFonts w:asciiTheme="majorHAnsi" w:hAnsiTheme="majorHAnsi" w:cstheme="majorHAnsi"/>
          <w:sz w:val="20"/>
          <w:szCs w:val="20"/>
        </w:rPr>
        <w:t xml:space="preserve">Copia del Título de registro de marca ante el Instituto Mexicano de la Propiedad </w:t>
      </w:r>
      <w:r w:rsidR="006A2DF3" w:rsidRPr="00F256D0">
        <w:rPr>
          <w:rFonts w:asciiTheme="majorHAnsi" w:hAnsiTheme="majorHAnsi" w:cstheme="majorHAnsi"/>
          <w:sz w:val="20"/>
          <w:szCs w:val="20"/>
        </w:rPr>
        <w:t>industrial</w:t>
      </w:r>
      <w:r w:rsidRPr="00F256D0">
        <w:rPr>
          <w:rFonts w:asciiTheme="majorHAnsi" w:hAnsiTheme="majorHAnsi" w:cstheme="majorHAnsi"/>
          <w:sz w:val="20"/>
          <w:szCs w:val="20"/>
        </w:rPr>
        <w:t>.</w:t>
      </w:r>
    </w:p>
    <w:p w:rsidR="0057288A" w:rsidRPr="00F256D0" w:rsidRDefault="0057288A" w:rsidP="0057288A">
      <w:pPr>
        <w:pStyle w:val="Prrafodelista"/>
        <w:ind w:left="0" w:hanging="2"/>
        <w:rPr>
          <w:rFonts w:asciiTheme="majorHAnsi" w:hAnsiTheme="majorHAnsi" w:cstheme="majorHAnsi"/>
          <w:sz w:val="20"/>
          <w:szCs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rPr>
      </w:pPr>
      <w:r w:rsidRPr="00F256D0">
        <w:rPr>
          <w:rFonts w:asciiTheme="majorHAnsi" w:hAnsiTheme="majorHAnsi" w:cstheme="majorHAnsi"/>
          <w:sz w:val="20"/>
          <w:szCs w:val="20"/>
        </w:rPr>
        <w:t xml:space="preserve">Original o copia certificada para cotejo y copia simple vigente de una </w:t>
      </w:r>
      <w:r w:rsidRPr="00F256D0">
        <w:rPr>
          <w:rFonts w:asciiTheme="majorHAnsi" w:hAnsiTheme="majorHAnsi" w:cstheme="majorHAnsi"/>
          <w:b/>
          <w:sz w:val="20"/>
          <w:szCs w:val="20"/>
        </w:rPr>
        <w:t>póliza de responsabilidad civil por mínimo $20</w:t>
      </w:r>
      <w:proofErr w:type="gramStart"/>
      <w:r w:rsidRPr="00F256D0">
        <w:rPr>
          <w:rFonts w:asciiTheme="majorHAnsi" w:hAnsiTheme="majorHAnsi" w:cstheme="majorHAnsi"/>
          <w:b/>
          <w:sz w:val="20"/>
          <w:szCs w:val="20"/>
        </w:rPr>
        <w:t>,000,000.00</w:t>
      </w:r>
      <w:proofErr w:type="gramEnd"/>
      <w:r w:rsidRPr="00F256D0">
        <w:rPr>
          <w:rFonts w:asciiTheme="majorHAnsi" w:hAnsiTheme="majorHAnsi" w:cstheme="majorHAnsi"/>
          <w:b/>
          <w:sz w:val="20"/>
          <w:szCs w:val="20"/>
        </w:rPr>
        <w:t xml:space="preserve"> de dólares americanos</w:t>
      </w:r>
      <w:r w:rsidRPr="00F256D0">
        <w:rPr>
          <w:rFonts w:asciiTheme="majorHAnsi" w:hAnsiTheme="majorHAnsi" w:cstheme="majorHAnsi"/>
          <w:sz w:val="20"/>
          <w:szCs w:val="20"/>
        </w:rPr>
        <w:t xml:space="preserve"> emitida por una aseguradora  mexicana </w:t>
      </w:r>
      <w:r w:rsidRPr="00F256D0">
        <w:rPr>
          <w:rFonts w:asciiTheme="majorHAnsi" w:hAnsiTheme="majorHAnsi" w:cstheme="majorHAnsi"/>
          <w:sz w:val="20"/>
          <w:szCs w:val="20"/>
          <w:lang w:val="es-ES_tradnl"/>
        </w:rPr>
        <w:t>a nombre del licitante participante.</w:t>
      </w:r>
    </w:p>
    <w:p w:rsidR="0057288A" w:rsidRPr="00F256D0" w:rsidRDefault="0057288A" w:rsidP="0057288A">
      <w:pPr>
        <w:pStyle w:val="Prrafodelista"/>
        <w:ind w:left="0" w:hanging="2"/>
        <w:rPr>
          <w:rFonts w:asciiTheme="majorHAnsi" w:hAnsiTheme="majorHAnsi" w:cstheme="majorHAnsi"/>
          <w:sz w:val="20"/>
          <w:szCs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rPr>
      </w:pPr>
      <w:r w:rsidRPr="00F256D0">
        <w:rPr>
          <w:rFonts w:asciiTheme="majorHAnsi" w:hAnsiTheme="majorHAnsi" w:cstheme="majorHAnsi"/>
          <w:sz w:val="20"/>
          <w:szCs w:val="20"/>
        </w:rPr>
        <w:t xml:space="preserve">La póliza de responsabilidad civil deberá estar respaldada con una carta de la aseguradora  mexicana  donde se indique que no ha sido rescindida durante la vigencia de la norma, en caso de ser extranjera, deberá contener el respaldo de una aseguradora mexicana y la póliza se podrá  cobrar en México, la cual deberá estar vigente durante los </w:t>
      </w:r>
      <w:r w:rsidRPr="00F256D0">
        <w:rPr>
          <w:rFonts w:asciiTheme="majorHAnsi" w:hAnsiTheme="majorHAnsi" w:cstheme="majorHAnsi"/>
          <w:b/>
          <w:sz w:val="20"/>
          <w:szCs w:val="20"/>
        </w:rPr>
        <w:t>7 años de la garantía de los paneles balísticos y placas balísticas.</w:t>
      </w:r>
    </w:p>
    <w:p w:rsidR="0057288A" w:rsidRPr="00F256D0" w:rsidRDefault="0057288A" w:rsidP="0057288A">
      <w:pPr>
        <w:pStyle w:val="Prrafodelista"/>
        <w:ind w:left="0" w:hanging="2"/>
        <w:rPr>
          <w:rFonts w:asciiTheme="majorHAnsi" w:hAnsiTheme="majorHAnsi" w:cstheme="majorHAnsi"/>
          <w:sz w:val="20"/>
          <w:szCs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rPr>
      </w:pPr>
      <w:r w:rsidRPr="00F256D0">
        <w:rPr>
          <w:rFonts w:asciiTheme="majorHAnsi" w:hAnsiTheme="majorHAnsi" w:cstheme="majorHAnsi"/>
          <w:sz w:val="20"/>
          <w:szCs w:val="20"/>
        </w:rPr>
        <w:t xml:space="preserve">Carta firmada por el representante o apoderado legal del licitante, en la cual manifieste bajo protesta de decir verdad que acepta que el Estado de Guanajuato realice sobre su producto las pruebas de acuerdo a los </w:t>
      </w:r>
      <w:r w:rsidRPr="00F256D0">
        <w:rPr>
          <w:rFonts w:asciiTheme="majorHAnsi" w:hAnsiTheme="majorHAnsi" w:cstheme="majorHAnsi"/>
          <w:b/>
          <w:sz w:val="20"/>
          <w:szCs w:val="20"/>
        </w:rPr>
        <w:t xml:space="preserve">Anexos </w:t>
      </w:r>
      <w:r w:rsidR="006A2DF3" w:rsidRPr="00F256D0">
        <w:rPr>
          <w:rFonts w:asciiTheme="majorHAnsi" w:hAnsiTheme="majorHAnsi" w:cstheme="majorHAnsi"/>
          <w:b/>
          <w:sz w:val="20"/>
          <w:szCs w:val="20"/>
        </w:rPr>
        <w:t>L</w:t>
      </w:r>
      <w:r w:rsidRPr="00F256D0">
        <w:rPr>
          <w:rFonts w:asciiTheme="majorHAnsi" w:hAnsiTheme="majorHAnsi" w:cstheme="majorHAnsi"/>
          <w:b/>
          <w:sz w:val="20"/>
          <w:szCs w:val="20"/>
        </w:rPr>
        <w:t xml:space="preserve"> y </w:t>
      </w:r>
      <w:r w:rsidR="006A2DF3" w:rsidRPr="00F256D0">
        <w:rPr>
          <w:rFonts w:asciiTheme="majorHAnsi" w:hAnsiTheme="majorHAnsi" w:cstheme="majorHAnsi"/>
          <w:b/>
          <w:sz w:val="20"/>
          <w:szCs w:val="20"/>
        </w:rPr>
        <w:t>M</w:t>
      </w:r>
      <w:r w:rsidRPr="00F256D0">
        <w:rPr>
          <w:rFonts w:asciiTheme="majorHAnsi" w:hAnsiTheme="majorHAnsi" w:cstheme="majorHAnsi"/>
          <w:sz w:val="20"/>
          <w:szCs w:val="20"/>
        </w:rPr>
        <w:t>.</w:t>
      </w:r>
    </w:p>
    <w:p w:rsidR="0057288A" w:rsidRPr="00F256D0" w:rsidRDefault="0057288A" w:rsidP="0057288A">
      <w:pPr>
        <w:pStyle w:val="Prrafodelista"/>
        <w:ind w:left="0" w:hanging="2"/>
        <w:rPr>
          <w:rFonts w:asciiTheme="majorHAnsi" w:hAnsiTheme="majorHAnsi" w:cstheme="majorHAnsi"/>
          <w:sz w:val="20"/>
          <w:szCs w:val="20"/>
          <w:lang w:val="es-MX"/>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rPr>
      </w:pPr>
      <w:r w:rsidRPr="00F256D0">
        <w:rPr>
          <w:rFonts w:asciiTheme="majorHAnsi" w:hAnsiTheme="majorHAnsi" w:cstheme="majorHAnsi"/>
          <w:sz w:val="20"/>
          <w:szCs w:val="20"/>
          <w:lang w:val="es-MX"/>
        </w:rPr>
        <w:t>Carta original con firma autógrafa o con firma digitalizada, acompañada de su certificación, del fabricante de cada uno de los materiales balísticos utilizados para la fabricación, mediante la cual manifieste:</w:t>
      </w:r>
    </w:p>
    <w:p w:rsidR="0057288A" w:rsidRPr="00F256D0" w:rsidRDefault="0057288A" w:rsidP="0057288A">
      <w:pPr>
        <w:pStyle w:val="Prrafodelista"/>
        <w:ind w:left="0" w:hanging="2"/>
        <w:rPr>
          <w:rFonts w:asciiTheme="majorHAnsi" w:hAnsiTheme="majorHAnsi" w:cstheme="majorHAnsi"/>
          <w:sz w:val="20"/>
          <w:szCs w:val="20"/>
        </w:rPr>
      </w:pPr>
    </w:p>
    <w:p w:rsidR="0057288A" w:rsidRPr="00F256D0" w:rsidRDefault="0057288A" w:rsidP="0057288A">
      <w:pPr>
        <w:pStyle w:val="Textoindependiente3"/>
        <w:ind w:left="0" w:hanging="2"/>
        <w:rPr>
          <w:rFonts w:asciiTheme="majorHAnsi" w:hAnsiTheme="majorHAnsi" w:cstheme="majorHAnsi"/>
          <w:sz w:val="20"/>
          <w:lang w:val="es-MX"/>
        </w:rPr>
      </w:pPr>
      <w:r w:rsidRPr="00F256D0">
        <w:rPr>
          <w:rFonts w:asciiTheme="majorHAnsi" w:hAnsiTheme="majorHAnsi" w:cstheme="majorHAnsi"/>
          <w:sz w:val="20"/>
          <w:lang w:val="es-MX"/>
        </w:rPr>
        <w:t xml:space="preserve">El licitante al que respaldo a través del presente documento, utilizará materiales balísticos (fibras </w:t>
      </w:r>
      <w:proofErr w:type="spellStart"/>
      <w:r w:rsidRPr="00F256D0">
        <w:rPr>
          <w:rFonts w:asciiTheme="majorHAnsi" w:hAnsiTheme="majorHAnsi" w:cstheme="majorHAnsi"/>
          <w:sz w:val="20"/>
          <w:lang w:val="es-MX"/>
        </w:rPr>
        <w:t>aramidicas</w:t>
      </w:r>
      <w:proofErr w:type="spellEnd"/>
      <w:r w:rsidRPr="00F256D0">
        <w:rPr>
          <w:rFonts w:asciiTheme="majorHAnsi" w:hAnsiTheme="majorHAnsi" w:cstheme="majorHAnsi"/>
          <w:sz w:val="20"/>
          <w:lang w:val="es-MX"/>
        </w:rPr>
        <w:t xml:space="preserve">, </w:t>
      </w:r>
      <w:proofErr w:type="spellStart"/>
      <w:r w:rsidRPr="00F256D0">
        <w:rPr>
          <w:rFonts w:asciiTheme="majorHAnsi" w:hAnsiTheme="majorHAnsi" w:cstheme="majorHAnsi"/>
          <w:sz w:val="20"/>
          <w:lang w:val="es-MX"/>
        </w:rPr>
        <w:t>kevlar</w:t>
      </w:r>
      <w:proofErr w:type="spellEnd"/>
      <w:r w:rsidRPr="00F256D0">
        <w:rPr>
          <w:rFonts w:asciiTheme="majorHAnsi" w:hAnsiTheme="majorHAnsi" w:cstheme="majorHAnsi"/>
          <w:sz w:val="20"/>
          <w:lang w:val="es-MX"/>
        </w:rPr>
        <w:t>, porcelana, etc., según sea el caso),  que tendrán un máximo de 3 meses de haberse fabricado, ello para la elaboración y manufactura de:</w:t>
      </w:r>
    </w:p>
    <w:p w:rsidR="0057288A" w:rsidRPr="00F256D0" w:rsidRDefault="0057288A" w:rsidP="0057288A">
      <w:pPr>
        <w:pStyle w:val="Textoindependiente3"/>
        <w:ind w:left="0" w:hanging="2"/>
        <w:rPr>
          <w:rFonts w:asciiTheme="majorHAnsi" w:hAnsiTheme="majorHAnsi" w:cstheme="majorHAnsi"/>
          <w:sz w:val="20"/>
          <w:lang w:val="es-MX"/>
        </w:rPr>
      </w:pPr>
    </w:p>
    <w:p w:rsidR="0057288A" w:rsidRPr="00F256D0" w:rsidRDefault="0057288A" w:rsidP="0057288A">
      <w:pPr>
        <w:pStyle w:val="Textoindependiente3"/>
        <w:numPr>
          <w:ilvl w:val="0"/>
          <w:numId w:val="47"/>
        </w:numPr>
        <w:ind w:leftChars="0" w:left="1276" w:firstLineChars="0"/>
        <w:rPr>
          <w:rFonts w:asciiTheme="majorHAnsi" w:hAnsiTheme="majorHAnsi" w:cstheme="majorHAnsi"/>
          <w:sz w:val="20"/>
          <w:lang w:val="es-MX"/>
        </w:rPr>
      </w:pPr>
      <w:r w:rsidRPr="00F256D0">
        <w:rPr>
          <w:rFonts w:asciiTheme="majorHAnsi" w:hAnsiTheme="majorHAnsi" w:cstheme="majorHAnsi"/>
          <w:sz w:val="20"/>
          <w:lang w:val="es-MX"/>
        </w:rPr>
        <w:t xml:space="preserve">Muestra física que se presentará como parte de su propuesta y que será sometida a las pruebas balísticas conforme a lo previsto en el </w:t>
      </w:r>
      <w:r w:rsidR="006A2DF3" w:rsidRPr="00F256D0">
        <w:rPr>
          <w:rFonts w:asciiTheme="majorHAnsi" w:hAnsiTheme="majorHAnsi" w:cstheme="majorHAnsi"/>
          <w:b/>
          <w:sz w:val="20"/>
          <w:lang w:val="es-MX"/>
        </w:rPr>
        <w:t>Anexo M</w:t>
      </w:r>
      <w:r w:rsidRPr="00F256D0">
        <w:rPr>
          <w:rFonts w:asciiTheme="majorHAnsi" w:hAnsiTheme="majorHAnsi" w:cstheme="majorHAnsi"/>
          <w:sz w:val="20"/>
          <w:lang w:val="es-MX"/>
        </w:rPr>
        <w:t xml:space="preserve">. </w:t>
      </w:r>
    </w:p>
    <w:p w:rsidR="0057288A" w:rsidRPr="00F256D0" w:rsidRDefault="0057288A" w:rsidP="0057288A">
      <w:pPr>
        <w:pStyle w:val="Textoindependiente3"/>
        <w:numPr>
          <w:ilvl w:val="0"/>
          <w:numId w:val="47"/>
        </w:numPr>
        <w:ind w:leftChars="0" w:left="1276" w:firstLineChars="0"/>
        <w:rPr>
          <w:rFonts w:asciiTheme="majorHAnsi" w:hAnsiTheme="majorHAnsi" w:cstheme="majorHAnsi"/>
          <w:sz w:val="20"/>
          <w:lang w:val="es-MX"/>
        </w:rPr>
      </w:pPr>
      <w:r w:rsidRPr="00F256D0">
        <w:rPr>
          <w:rFonts w:asciiTheme="majorHAnsi" w:hAnsiTheme="majorHAnsi" w:cstheme="majorHAnsi"/>
          <w:sz w:val="20"/>
          <w:lang w:val="es-MX"/>
        </w:rPr>
        <w:t xml:space="preserve">Chalecos balísticos, bienes que serán entregados en el caso de resultar adjudicado. </w:t>
      </w:r>
    </w:p>
    <w:p w:rsidR="0057288A" w:rsidRPr="00F256D0" w:rsidRDefault="0057288A" w:rsidP="0057288A">
      <w:pPr>
        <w:pStyle w:val="Textoindependiente3"/>
        <w:ind w:left="0" w:hanging="2"/>
        <w:rPr>
          <w:rFonts w:asciiTheme="majorHAnsi" w:hAnsiTheme="majorHAnsi" w:cstheme="majorHAnsi"/>
          <w:sz w:val="20"/>
          <w:lang w:val="es-MX"/>
        </w:rPr>
      </w:pPr>
    </w:p>
    <w:p w:rsidR="0057288A" w:rsidRPr="00F256D0" w:rsidRDefault="0057288A" w:rsidP="0057288A">
      <w:pPr>
        <w:pStyle w:val="Textoindependiente3"/>
        <w:ind w:left="0" w:hanging="2"/>
        <w:rPr>
          <w:rFonts w:asciiTheme="majorHAnsi" w:hAnsiTheme="majorHAnsi" w:cstheme="majorHAnsi"/>
          <w:sz w:val="20"/>
          <w:lang w:val="es-MX"/>
        </w:rPr>
      </w:pPr>
      <w:r w:rsidRPr="00F256D0">
        <w:rPr>
          <w:rFonts w:asciiTheme="majorHAnsi" w:hAnsiTheme="majorHAnsi" w:cstheme="majorHAnsi"/>
          <w:sz w:val="20"/>
          <w:lang w:val="es-MX"/>
        </w:rPr>
        <w:t xml:space="preserve">La carta deberá mencionar de manera puntual el material que soporta dicha carta. </w:t>
      </w:r>
    </w:p>
    <w:p w:rsidR="0057288A" w:rsidRPr="00F256D0" w:rsidRDefault="0057288A" w:rsidP="0057288A">
      <w:pPr>
        <w:pStyle w:val="Textoindependiente3"/>
        <w:tabs>
          <w:tab w:val="left" w:pos="1155"/>
        </w:tabs>
        <w:ind w:left="0" w:hanging="2"/>
        <w:rPr>
          <w:rFonts w:asciiTheme="majorHAnsi" w:hAnsiTheme="majorHAnsi" w:cstheme="majorHAnsi"/>
          <w:sz w:val="20"/>
          <w:lang w:val="es-MX"/>
        </w:rPr>
      </w:pPr>
      <w:r w:rsidRPr="00F256D0">
        <w:rPr>
          <w:rFonts w:asciiTheme="majorHAnsi" w:hAnsiTheme="majorHAnsi" w:cstheme="majorHAnsi"/>
          <w:sz w:val="20"/>
          <w:lang w:val="es-MX"/>
        </w:rPr>
        <w:tab/>
      </w:r>
      <w:r w:rsidRPr="00F256D0">
        <w:rPr>
          <w:rFonts w:asciiTheme="majorHAnsi" w:hAnsiTheme="majorHAnsi" w:cstheme="majorHAnsi"/>
          <w:sz w:val="20"/>
          <w:lang w:val="es-MX"/>
        </w:rPr>
        <w:tab/>
      </w:r>
    </w:p>
    <w:p w:rsidR="0057288A" w:rsidRPr="00F256D0" w:rsidRDefault="0057288A" w:rsidP="0057288A">
      <w:pPr>
        <w:pStyle w:val="Textoindependiente3"/>
        <w:ind w:left="0" w:right="190" w:hanging="2"/>
        <w:rPr>
          <w:rFonts w:asciiTheme="majorHAnsi" w:hAnsiTheme="majorHAnsi" w:cstheme="majorHAnsi"/>
          <w:i/>
          <w:sz w:val="20"/>
          <w:lang w:val="es-MX"/>
        </w:rPr>
      </w:pPr>
      <w:r w:rsidRPr="00F256D0">
        <w:rPr>
          <w:rFonts w:asciiTheme="majorHAnsi" w:hAnsiTheme="majorHAnsi" w:cstheme="majorHAnsi"/>
          <w:b/>
          <w:i/>
          <w:sz w:val="20"/>
        </w:rPr>
        <w:lastRenderedPageBreak/>
        <w:t>Nota:</w:t>
      </w:r>
      <w:r w:rsidRPr="00F256D0">
        <w:rPr>
          <w:rFonts w:asciiTheme="majorHAnsi" w:hAnsiTheme="majorHAnsi" w:cstheme="majorHAnsi"/>
          <w:i/>
          <w:sz w:val="20"/>
        </w:rPr>
        <w:t xml:space="preserve"> Para </w:t>
      </w:r>
      <w:r w:rsidRPr="00F256D0">
        <w:rPr>
          <w:rFonts w:asciiTheme="majorHAnsi" w:hAnsiTheme="majorHAnsi" w:cstheme="majorHAnsi"/>
          <w:i/>
          <w:sz w:val="20"/>
          <w:lang w:val="es-MX"/>
        </w:rPr>
        <w:t xml:space="preserve">la certificación del documento solicitado considerar que si fue expedido en territorio nacional deberá contar con la certificación ante notario público, para el caso de haber sido expedido en el extranjero deberá estar acompañado del </w:t>
      </w:r>
      <w:proofErr w:type="spellStart"/>
      <w:r w:rsidRPr="00F256D0">
        <w:rPr>
          <w:rFonts w:asciiTheme="majorHAnsi" w:hAnsiTheme="majorHAnsi" w:cstheme="majorHAnsi"/>
          <w:i/>
          <w:sz w:val="20"/>
          <w:lang w:val="es-MX"/>
        </w:rPr>
        <w:t>apostillamiento</w:t>
      </w:r>
      <w:proofErr w:type="spellEnd"/>
      <w:r w:rsidRPr="00F256D0">
        <w:rPr>
          <w:rFonts w:asciiTheme="majorHAnsi" w:hAnsiTheme="majorHAnsi" w:cstheme="majorHAnsi"/>
          <w:i/>
          <w:sz w:val="20"/>
          <w:lang w:val="es-MX"/>
        </w:rPr>
        <w:t xml:space="preserve"> de la autoridad correspondiente, así como su traducción simple al español.</w:t>
      </w:r>
    </w:p>
    <w:p w:rsidR="0057288A" w:rsidRPr="00F256D0" w:rsidRDefault="0057288A" w:rsidP="0057288A">
      <w:pPr>
        <w:pStyle w:val="Textoindependiente3"/>
        <w:ind w:left="0" w:hanging="2"/>
        <w:rPr>
          <w:rFonts w:asciiTheme="majorHAnsi" w:hAnsiTheme="majorHAnsi" w:cstheme="majorHAnsi"/>
          <w:sz w:val="20"/>
          <w:lang w:val="es-MX"/>
        </w:rPr>
      </w:pPr>
    </w:p>
    <w:p w:rsidR="0057288A" w:rsidRPr="00F256D0" w:rsidRDefault="0057288A" w:rsidP="0057288A">
      <w:pPr>
        <w:pStyle w:val="Textoindependiente3"/>
        <w:ind w:left="0" w:hanging="2"/>
        <w:rPr>
          <w:rFonts w:asciiTheme="majorHAnsi" w:hAnsiTheme="majorHAnsi" w:cstheme="majorHAnsi"/>
          <w:sz w:val="20"/>
          <w:lang w:val="es-MX"/>
        </w:rPr>
      </w:pPr>
      <w:r w:rsidRPr="00F256D0">
        <w:rPr>
          <w:rFonts w:asciiTheme="majorHAnsi" w:hAnsiTheme="majorHAnsi" w:cstheme="majorHAnsi"/>
          <w:sz w:val="20"/>
          <w:lang w:val="es-MX"/>
        </w:rPr>
        <w:t>Dicha información podrá ser consultada directamente con el fabricante de los materiales para verificación de su autenticidad.</w:t>
      </w:r>
    </w:p>
    <w:p w:rsidR="0057288A" w:rsidRPr="00F256D0" w:rsidRDefault="0057288A" w:rsidP="0057288A">
      <w:pPr>
        <w:pStyle w:val="Textoindependiente3"/>
        <w:ind w:left="0" w:hanging="2"/>
        <w:rPr>
          <w:rFonts w:asciiTheme="majorHAnsi" w:hAnsiTheme="majorHAnsi" w:cstheme="majorHAnsi"/>
          <w:sz w:val="20"/>
          <w:u w:val="single"/>
          <w:lang w:val="es-MX"/>
        </w:rPr>
      </w:pPr>
    </w:p>
    <w:p w:rsidR="0057288A" w:rsidRPr="00F256D0" w:rsidRDefault="0057288A" w:rsidP="0057288A">
      <w:pPr>
        <w:pStyle w:val="Textoindependiente3"/>
        <w:ind w:left="0" w:hanging="2"/>
        <w:rPr>
          <w:rFonts w:asciiTheme="majorHAnsi" w:hAnsiTheme="majorHAnsi" w:cstheme="majorHAnsi"/>
          <w:sz w:val="20"/>
          <w:lang w:val="es-MX"/>
        </w:rPr>
      </w:pPr>
      <w:r w:rsidRPr="00F256D0">
        <w:rPr>
          <w:rFonts w:asciiTheme="majorHAnsi" w:hAnsiTheme="majorHAnsi" w:cstheme="majorHAnsi"/>
          <w:sz w:val="20"/>
          <w:lang w:val="es-MX"/>
        </w:rPr>
        <w:t xml:space="preserve">Como parte del presente requisito deberá considerar el </w:t>
      </w:r>
      <w:r w:rsidRPr="00F256D0">
        <w:rPr>
          <w:rFonts w:asciiTheme="majorHAnsi" w:hAnsiTheme="majorHAnsi" w:cstheme="majorHAnsi"/>
          <w:b/>
          <w:sz w:val="20"/>
          <w:lang w:val="es-MX"/>
        </w:rPr>
        <w:t xml:space="preserve">Anexo </w:t>
      </w:r>
      <w:r w:rsidR="006A2DF3" w:rsidRPr="00F256D0">
        <w:rPr>
          <w:rFonts w:asciiTheme="majorHAnsi" w:hAnsiTheme="majorHAnsi" w:cstheme="majorHAnsi"/>
          <w:b/>
          <w:sz w:val="20"/>
          <w:lang w:val="es-MX"/>
        </w:rPr>
        <w:t>P</w:t>
      </w:r>
      <w:r w:rsidRPr="00F256D0">
        <w:rPr>
          <w:rFonts w:asciiTheme="majorHAnsi" w:hAnsiTheme="majorHAnsi" w:cstheme="majorHAnsi"/>
          <w:sz w:val="20"/>
          <w:lang w:val="es-MX"/>
        </w:rPr>
        <w:t xml:space="preserve">, el cual contiene la información esencial para dar cumplimiento a este punto, sin embargo dicho formato podrá contener información adicional expuesta por cada uno de los fabricantes de materiales balísticos y conforme a la configuración y materiales utilizados en la fabricación del bien solicitado. </w:t>
      </w:r>
    </w:p>
    <w:p w:rsidR="0057288A" w:rsidRPr="00F256D0" w:rsidRDefault="0057288A" w:rsidP="0057288A">
      <w:pPr>
        <w:pStyle w:val="Textoindependiente3"/>
        <w:ind w:left="0" w:hanging="2"/>
        <w:rPr>
          <w:rFonts w:asciiTheme="majorHAnsi" w:hAnsiTheme="majorHAnsi" w:cstheme="majorHAnsi"/>
          <w:sz w:val="20"/>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lang w:val="es-MX"/>
        </w:rPr>
      </w:pPr>
      <w:r w:rsidRPr="00F256D0">
        <w:rPr>
          <w:rFonts w:asciiTheme="majorHAnsi" w:hAnsiTheme="majorHAnsi" w:cstheme="majorHAnsi"/>
          <w:sz w:val="20"/>
          <w:szCs w:val="20"/>
          <w:lang w:val="es-MX"/>
        </w:rPr>
        <w:t xml:space="preserve">Copia del manual de uso y mantenimiento correspondiente, con traducción simple al idioma español. </w:t>
      </w:r>
    </w:p>
    <w:p w:rsidR="0057288A" w:rsidRPr="00F256D0" w:rsidRDefault="0057288A" w:rsidP="0057288A">
      <w:pPr>
        <w:pStyle w:val="Textoindependiente3"/>
        <w:ind w:left="0" w:hanging="2"/>
        <w:rPr>
          <w:rFonts w:asciiTheme="majorHAnsi" w:hAnsiTheme="majorHAnsi" w:cstheme="majorHAnsi"/>
          <w:b/>
          <w:sz w:val="20"/>
          <w:lang w:val="es-MX"/>
        </w:rPr>
      </w:pPr>
    </w:p>
    <w:p w:rsidR="0057288A" w:rsidRPr="00F256D0" w:rsidRDefault="0057288A" w:rsidP="0057288A">
      <w:pPr>
        <w:ind w:left="0" w:hanging="2"/>
        <w:rPr>
          <w:rFonts w:asciiTheme="majorHAnsi" w:hAnsiTheme="majorHAnsi" w:cstheme="majorHAnsi"/>
          <w:b/>
          <w:sz w:val="20"/>
          <w:szCs w:val="20"/>
          <w:lang w:val="es-MX"/>
        </w:rPr>
      </w:pPr>
      <w:r w:rsidRPr="00F256D0">
        <w:rPr>
          <w:rFonts w:asciiTheme="majorHAnsi" w:hAnsiTheme="majorHAnsi" w:cstheme="majorHAnsi"/>
          <w:b/>
          <w:sz w:val="20"/>
          <w:szCs w:val="20"/>
          <w:lang w:val="es-MX"/>
        </w:rPr>
        <w:t xml:space="preserve">Requisito adicional para la partida </w:t>
      </w:r>
      <w:r w:rsidR="006A2DF3" w:rsidRPr="00F256D0">
        <w:rPr>
          <w:rFonts w:asciiTheme="majorHAnsi" w:hAnsiTheme="majorHAnsi" w:cstheme="majorHAnsi"/>
          <w:b/>
          <w:sz w:val="20"/>
          <w:szCs w:val="20"/>
          <w:lang w:val="es-MX"/>
        </w:rPr>
        <w:t>3</w:t>
      </w:r>
      <w:r w:rsidRPr="00F256D0">
        <w:rPr>
          <w:rFonts w:asciiTheme="majorHAnsi" w:hAnsiTheme="majorHAnsi" w:cstheme="majorHAnsi"/>
          <w:b/>
          <w:sz w:val="20"/>
          <w:szCs w:val="20"/>
          <w:lang w:val="es-MX"/>
        </w:rPr>
        <w:t xml:space="preserve"> (chaleco antibalas doble propósito IIIA placas nivel III) del Anexo I.</w:t>
      </w:r>
    </w:p>
    <w:p w:rsidR="0057288A" w:rsidRPr="00F256D0" w:rsidRDefault="0057288A" w:rsidP="0057288A">
      <w:pPr>
        <w:pStyle w:val="Prrafodelista"/>
        <w:ind w:left="0" w:hanging="2"/>
        <w:rPr>
          <w:rFonts w:asciiTheme="majorHAnsi" w:hAnsiTheme="majorHAnsi" w:cstheme="majorHAnsi"/>
          <w:sz w:val="20"/>
          <w:szCs w:val="20"/>
        </w:rPr>
      </w:pPr>
    </w:p>
    <w:p w:rsidR="0057288A" w:rsidRPr="00F256D0" w:rsidRDefault="0057288A" w:rsidP="0057288A">
      <w:pPr>
        <w:pStyle w:val="Prrafodelista"/>
        <w:numPr>
          <w:ilvl w:val="0"/>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pStyle w:val="Prrafodelista"/>
        <w:numPr>
          <w:ilvl w:val="1"/>
          <w:numId w:val="48"/>
        </w:numPr>
        <w:ind w:left="0" w:hanging="2"/>
        <w:jc w:val="both"/>
        <w:rPr>
          <w:rFonts w:asciiTheme="majorHAnsi" w:hAnsiTheme="majorHAnsi" w:cstheme="majorHAnsi"/>
          <w:vanish/>
          <w:sz w:val="20"/>
          <w:szCs w:val="20"/>
          <w:lang w:val="es-ES_tradnl"/>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lang w:val="es-MX"/>
        </w:rPr>
      </w:pPr>
      <w:r w:rsidRPr="00F256D0">
        <w:rPr>
          <w:rFonts w:asciiTheme="majorHAnsi" w:hAnsiTheme="majorHAnsi" w:cstheme="majorHAnsi"/>
          <w:sz w:val="20"/>
          <w:szCs w:val="20"/>
          <w:lang w:val="es-MX"/>
        </w:rPr>
        <w:t xml:space="preserve">Carta original firmada por el representante o apoderado legal del licitante, en la que manifieste bajo protesta de decir verdad que acepta las pruebas de </w:t>
      </w:r>
      <w:proofErr w:type="spellStart"/>
      <w:r w:rsidRPr="00F256D0">
        <w:rPr>
          <w:rFonts w:asciiTheme="majorHAnsi" w:hAnsiTheme="majorHAnsi" w:cstheme="majorHAnsi"/>
          <w:sz w:val="20"/>
          <w:szCs w:val="20"/>
          <w:lang w:val="es-MX"/>
        </w:rPr>
        <w:t>antipuntas</w:t>
      </w:r>
      <w:proofErr w:type="spellEnd"/>
      <w:r w:rsidRPr="00F256D0">
        <w:rPr>
          <w:rFonts w:asciiTheme="majorHAnsi" w:hAnsiTheme="majorHAnsi" w:cstheme="majorHAnsi"/>
          <w:sz w:val="20"/>
          <w:szCs w:val="20"/>
          <w:lang w:val="es-MX"/>
        </w:rPr>
        <w:t xml:space="preserve"> que Gobierno del Estado de Guanajuato aplique a los bienes objetos de esta licitación y que el punto de pase para el chaleco antibalas doble propósito IIIA placas nivel III es la no perforación conforme al</w:t>
      </w:r>
      <w:r w:rsidRPr="00F256D0">
        <w:rPr>
          <w:rFonts w:asciiTheme="majorHAnsi" w:hAnsiTheme="majorHAnsi" w:cstheme="majorHAnsi"/>
          <w:b/>
          <w:sz w:val="20"/>
          <w:szCs w:val="20"/>
          <w:lang w:val="es-MX"/>
        </w:rPr>
        <w:t xml:space="preserve"> Anexo </w:t>
      </w:r>
      <w:r w:rsidR="006A2DF3" w:rsidRPr="00F256D0">
        <w:rPr>
          <w:rFonts w:asciiTheme="majorHAnsi" w:hAnsiTheme="majorHAnsi" w:cstheme="majorHAnsi"/>
          <w:b/>
          <w:sz w:val="20"/>
          <w:szCs w:val="20"/>
          <w:lang w:val="es-MX"/>
        </w:rPr>
        <w:t>L</w:t>
      </w:r>
      <w:r w:rsidRPr="00F256D0">
        <w:rPr>
          <w:rFonts w:asciiTheme="majorHAnsi" w:hAnsiTheme="majorHAnsi" w:cstheme="majorHAnsi"/>
          <w:b/>
          <w:sz w:val="20"/>
          <w:szCs w:val="20"/>
          <w:lang w:val="es-MX"/>
        </w:rPr>
        <w:t>.</w:t>
      </w:r>
    </w:p>
    <w:p w:rsidR="0057288A" w:rsidRPr="00F256D0" w:rsidRDefault="0057288A" w:rsidP="0057288A">
      <w:pPr>
        <w:ind w:left="0" w:hanging="2"/>
        <w:jc w:val="both"/>
        <w:rPr>
          <w:rFonts w:asciiTheme="majorHAnsi" w:hAnsiTheme="majorHAnsi" w:cstheme="majorHAnsi"/>
          <w:b/>
          <w:sz w:val="20"/>
          <w:szCs w:val="20"/>
          <w:lang w:val="es-ES_tradnl"/>
        </w:rPr>
      </w:pPr>
    </w:p>
    <w:p w:rsidR="0057288A" w:rsidRPr="00F256D0" w:rsidRDefault="0057288A" w:rsidP="0057288A">
      <w:pPr>
        <w:ind w:left="0" w:hanging="2"/>
        <w:rPr>
          <w:rFonts w:asciiTheme="majorHAnsi" w:hAnsiTheme="majorHAnsi" w:cstheme="majorHAnsi"/>
          <w:b/>
          <w:sz w:val="20"/>
          <w:szCs w:val="20"/>
          <w:lang w:val="es-MX"/>
        </w:rPr>
      </w:pPr>
      <w:r w:rsidRPr="00F256D0">
        <w:rPr>
          <w:rFonts w:asciiTheme="majorHAnsi" w:hAnsiTheme="majorHAnsi" w:cstheme="majorHAnsi"/>
          <w:b/>
          <w:sz w:val="20"/>
          <w:szCs w:val="20"/>
          <w:lang w:val="es-MX"/>
        </w:rPr>
        <w:t xml:space="preserve">Requisito adicional para la partida </w:t>
      </w:r>
      <w:r w:rsidR="006A2DF3" w:rsidRPr="00F256D0">
        <w:rPr>
          <w:rFonts w:asciiTheme="majorHAnsi" w:hAnsiTheme="majorHAnsi" w:cstheme="majorHAnsi"/>
          <w:b/>
          <w:sz w:val="20"/>
          <w:szCs w:val="20"/>
          <w:lang w:val="es-MX"/>
        </w:rPr>
        <w:t>1</w:t>
      </w:r>
      <w:r w:rsidRPr="00F256D0">
        <w:rPr>
          <w:rFonts w:asciiTheme="majorHAnsi" w:hAnsiTheme="majorHAnsi" w:cstheme="majorHAnsi"/>
          <w:b/>
          <w:sz w:val="20"/>
          <w:szCs w:val="20"/>
          <w:lang w:val="es-MX"/>
        </w:rPr>
        <w:t xml:space="preserve"> (equipo </w:t>
      </w:r>
      <w:proofErr w:type="spellStart"/>
      <w:r w:rsidRPr="00F256D0">
        <w:rPr>
          <w:rFonts w:asciiTheme="majorHAnsi" w:hAnsiTheme="majorHAnsi" w:cstheme="majorHAnsi"/>
          <w:b/>
          <w:sz w:val="20"/>
          <w:szCs w:val="20"/>
          <w:lang w:val="es-MX"/>
        </w:rPr>
        <w:t>antimotín</w:t>
      </w:r>
      <w:proofErr w:type="spellEnd"/>
      <w:r w:rsidRPr="00F256D0">
        <w:rPr>
          <w:rFonts w:asciiTheme="majorHAnsi" w:hAnsiTheme="majorHAnsi" w:cstheme="majorHAnsi"/>
          <w:b/>
          <w:sz w:val="20"/>
          <w:szCs w:val="20"/>
          <w:lang w:val="es-MX"/>
        </w:rPr>
        <w:t>) del Anexo I.</w:t>
      </w:r>
    </w:p>
    <w:p w:rsidR="0057288A" w:rsidRPr="00F256D0" w:rsidRDefault="0057288A" w:rsidP="0057288A">
      <w:pPr>
        <w:pStyle w:val="Prrafodelista"/>
        <w:ind w:left="0" w:hanging="2"/>
        <w:rPr>
          <w:rFonts w:asciiTheme="majorHAnsi" w:hAnsiTheme="majorHAnsi" w:cstheme="majorHAnsi"/>
          <w:b/>
          <w:sz w:val="20"/>
          <w:szCs w:val="20"/>
          <w:lang w:val="es-MX"/>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lang w:val="es-MX"/>
        </w:rPr>
      </w:pPr>
      <w:r w:rsidRPr="00F256D0">
        <w:rPr>
          <w:rFonts w:asciiTheme="majorHAnsi" w:hAnsiTheme="majorHAnsi" w:cstheme="majorHAnsi"/>
          <w:sz w:val="20"/>
          <w:szCs w:val="20"/>
          <w:lang w:val="es-MX"/>
        </w:rPr>
        <w:t xml:space="preserve">Carta firmada por el representante o apoderado legal del licitante en la cual manifieste bajo protesta de decir verdad que acepta que el Estado de Guanajuato realice sobre su producto las pruebas de acuerdo al </w:t>
      </w:r>
      <w:r w:rsidR="00ED4665" w:rsidRPr="00F256D0">
        <w:rPr>
          <w:rFonts w:asciiTheme="majorHAnsi" w:hAnsiTheme="majorHAnsi" w:cstheme="majorHAnsi"/>
          <w:b/>
          <w:sz w:val="20"/>
          <w:szCs w:val="20"/>
          <w:lang w:val="es-MX"/>
        </w:rPr>
        <w:t>Anexo N</w:t>
      </w:r>
      <w:r w:rsidRPr="00F256D0">
        <w:rPr>
          <w:rFonts w:asciiTheme="majorHAnsi" w:hAnsiTheme="majorHAnsi" w:cstheme="majorHAnsi"/>
          <w:sz w:val="20"/>
          <w:szCs w:val="20"/>
          <w:lang w:val="es-MX"/>
        </w:rPr>
        <w:t>.</w:t>
      </w:r>
    </w:p>
    <w:p w:rsidR="0057288A" w:rsidRPr="00F256D0" w:rsidRDefault="0057288A" w:rsidP="0057288A">
      <w:pPr>
        <w:pBdr>
          <w:top w:val="nil"/>
          <w:left w:val="nil"/>
          <w:bottom w:val="nil"/>
          <w:right w:val="nil"/>
          <w:between w:val="nil"/>
        </w:pBdr>
        <w:ind w:left="0" w:hanging="2"/>
        <w:jc w:val="both"/>
        <w:rPr>
          <w:rFonts w:asciiTheme="majorHAnsi" w:hAnsiTheme="majorHAnsi" w:cstheme="majorHAnsi"/>
          <w:sz w:val="20"/>
          <w:szCs w:val="20"/>
          <w:lang w:val="es-MX"/>
        </w:rPr>
      </w:pPr>
    </w:p>
    <w:p w:rsidR="0057288A" w:rsidRPr="00F256D0" w:rsidRDefault="0057288A" w:rsidP="0057288A">
      <w:pPr>
        <w:numPr>
          <w:ilvl w:val="1"/>
          <w:numId w:val="4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hAnsiTheme="majorHAnsi" w:cstheme="majorHAnsi"/>
          <w:sz w:val="20"/>
          <w:szCs w:val="20"/>
          <w:lang w:val="es-MX"/>
        </w:rPr>
      </w:pPr>
      <w:r w:rsidRPr="00F256D0">
        <w:rPr>
          <w:rFonts w:asciiTheme="majorHAnsi" w:hAnsiTheme="majorHAnsi" w:cstheme="majorHAnsi"/>
          <w:sz w:val="20"/>
          <w:szCs w:val="20"/>
        </w:rPr>
        <w:t xml:space="preserve">Carta original firmada por el representante o apoderado legal del licitante, en la que manifieste bajo protesta de decir verdad que acepta las pruebas de resistencia que Gobierno del Estado de Guanajuato aplique a los bienes objetos de esta licitación y que el punto de pase del bien es que </w:t>
      </w:r>
      <w:r w:rsidRPr="00F256D0">
        <w:rPr>
          <w:rFonts w:asciiTheme="majorHAnsi" w:hAnsiTheme="majorHAnsi" w:cstheme="majorHAnsi"/>
          <w:sz w:val="20"/>
          <w:szCs w:val="20"/>
          <w:u w:val="single"/>
        </w:rPr>
        <w:t>quede en condiciones, y permita su funcionamiento óptimo, y que el elemento de seguridad no quede en estado de vulnerabilidad ante un ataque</w:t>
      </w:r>
      <w:r w:rsidRPr="00F256D0">
        <w:rPr>
          <w:rFonts w:asciiTheme="majorHAnsi" w:hAnsiTheme="majorHAnsi" w:cstheme="majorHAnsi"/>
          <w:sz w:val="20"/>
          <w:szCs w:val="20"/>
        </w:rPr>
        <w:t>.</w:t>
      </w:r>
      <w:r w:rsidRPr="00F256D0">
        <w:rPr>
          <w:rFonts w:asciiTheme="majorHAnsi" w:hAnsiTheme="majorHAnsi" w:cstheme="majorHAnsi"/>
          <w:b/>
          <w:sz w:val="20"/>
          <w:szCs w:val="20"/>
          <w:lang w:val="es-MX"/>
        </w:rPr>
        <w:t xml:space="preserve"> </w:t>
      </w:r>
    </w:p>
    <w:p w:rsidR="00973A0D" w:rsidRPr="00F256D0" w:rsidRDefault="00973A0D">
      <w:pPr>
        <w:pBdr>
          <w:top w:val="nil"/>
          <w:left w:val="nil"/>
          <w:bottom w:val="nil"/>
          <w:right w:val="nil"/>
          <w:between w:val="nil"/>
        </w:pBdr>
        <w:tabs>
          <w:tab w:val="left" w:pos="851"/>
        </w:tabs>
        <w:spacing w:line="240" w:lineRule="auto"/>
        <w:ind w:left="0" w:hanging="2"/>
        <w:jc w:val="both"/>
        <w:rPr>
          <w:rFonts w:asciiTheme="majorHAnsi" w:eastAsia="Calibri" w:hAnsiTheme="majorHAnsi" w:cstheme="majorHAnsi"/>
          <w:b/>
          <w:color w:val="000000"/>
          <w:sz w:val="20"/>
          <w:szCs w:val="20"/>
        </w:rPr>
      </w:pPr>
    </w:p>
    <w:p w:rsidR="00EF5BD9" w:rsidRPr="00F256D0" w:rsidRDefault="003461FC" w:rsidP="003461FC">
      <w:pPr>
        <w:ind w:left="0" w:hanging="2"/>
        <w:rPr>
          <w:rFonts w:asciiTheme="majorHAnsi" w:hAnsiTheme="majorHAnsi" w:cstheme="majorHAnsi"/>
          <w:b/>
          <w:sz w:val="20"/>
          <w:szCs w:val="20"/>
          <w:lang w:val="es-MX"/>
        </w:rPr>
      </w:pPr>
      <w:r w:rsidRPr="00F256D0">
        <w:rPr>
          <w:rFonts w:asciiTheme="majorHAnsi" w:hAnsiTheme="majorHAnsi" w:cstheme="majorHAnsi"/>
          <w:b/>
          <w:sz w:val="20"/>
          <w:szCs w:val="20"/>
          <w:lang w:val="es-MX"/>
        </w:rPr>
        <w:t>Requisito adicional para la partida 2 (ESCUDO BALISTICO NIVEL III) del Anexo I</w:t>
      </w:r>
    </w:p>
    <w:p w:rsidR="003461FC" w:rsidRPr="00F256D0" w:rsidRDefault="003461FC" w:rsidP="003461FC">
      <w:pPr>
        <w:ind w:left="0" w:hanging="2"/>
        <w:rPr>
          <w:rFonts w:asciiTheme="majorHAnsi" w:hAnsiTheme="majorHAnsi" w:cstheme="majorHAnsi"/>
          <w:b/>
          <w:sz w:val="20"/>
          <w:szCs w:val="20"/>
          <w:lang w:val="es-MX"/>
        </w:rPr>
      </w:pPr>
    </w:p>
    <w:p w:rsidR="003461FC" w:rsidRPr="00F256D0" w:rsidRDefault="003461FC" w:rsidP="003461FC">
      <w:pPr>
        <w:numPr>
          <w:ilvl w:val="1"/>
          <w:numId w:val="40"/>
        </w:numPr>
        <w:pBdr>
          <w:top w:val="nil"/>
          <w:left w:val="nil"/>
          <w:bottom w:val="nil"/>
          <w:right w:val="nil"/>
          <w:between w:val="nil"/>
        </w:pBdr>
        <w:suppressAutoHyphens w:val="0"/>
        <w:spacing w:line="240" w:lineRule="auto"/>
        <w:ind w:leftChars="0" w:left="0" w:firstLineChars="0" w:hanging="2"/>
        <w:jc w:val="both"/>
        <w:textAlignment w:val="auto"/>
        <w:outlineLvl w:val="9"/>
        <w:rPr>
          <w:rFonts w:asciiTheme="majorHAnsi" w:hAnsiTheme="majorHAnsi" w:cstheme="majorHAnsi"/>
          <w:sz w:val="20"/>
          <w:szCs w:val="20"/>
        </w:rPr>
      </w:pPr>
      <w:r w:rsidRPr="00F256D0">
        <w:rPr>
          <w:rFonts w:asciiTheme="majorHAnsi" w:hAnsiTheme="majorHAnsi" w:cstheme="majorHAnsi"/>
          <w:sz w:val="20"/>
          <w:szCs w:val="20"/>
        </w:rPr>
        <w:t>Se solicita original o copia certificada para cotejo y copia simple para reporte completo de pruebas bajo el protocolo de la norma NIJ-0108.01 y NIJ 0101.06 expedida por laboratorio acreditado por la NIJ con fecha al año en curso, en donde se evidencie que el escudo fue impactado bajo condiciones que establece la norma.</w:t>
      </w:r>
    </w:p>
    <w:p w:rsidR="003461FC" w:rsidRPr="00F256D0" w:rsidRDefault="003461FC">
      <w:pPr>
        <w:pBdr>
          <w:top w:val="nil"/>
          <w:left w:val="nil"/>
          <w:bottom w:val="nil"/>
          <w:right w:val="nil"/>
          <w:between w:val="nil"/>
        </w:pBdr>
        <w:tabs>
          <w:tab w:val="left" w:pos="851"/>
        </w:tabs>
        <w:spacing w:line="240" w:lineRule="auto"/>
        <w:ind w:left="0" w:hanging="2"/>
        <w:jc w:val="both"/>
        <w:rPr>
          <w:rFonts w:asciiTheme="majorHAnsi" w:eastAsia="Calibri" w:hAnsiTheme="majorHAnsi" w:cstheme="majorHAnsi"/>
          <w:b/>
          <w:color w:val="000000"/>
          <w:sz w:val="20"/>
          <w:szCs w:val="20"/>
        </w:rPr>
      </w:pP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r w:rsidRPr="00F256D0">
        <w:rPr>
          <w:rFonts w:asciiTheme="majorHAnsi" w:hAnsiTheme="majorHAnsi" w:cstheme="majorHAnsi"/>
          <w:b/>
          <w:sz w:val="20"/>
          <w:szCs w:val="20"/>
          <w:u w:val="single"/>
          <w:lang w:val="es-ES_tradnl"/>
        </w:rPr>
        <w:t xml:space="preserve">Nota: Ante cualquier </w:t>
      </w:r>
      <w:r w:rsidRPr="00F256D0">
        <w:rPr>
          <w:rFonts w:asciiTheme="majorHAnsi" w:hAnsiTheme="majorHAnsi" w:cstheme="majorHAnsi"/>
          <w:b/>
          <w:sz w:val="20"/>
          <w:szCs w:val="20"/>
          <w:u w:val="single"/>
        </w:rPr>
        <w:t xml:space="preserve">incumplimiento establecido en las presentes bases y anexos, no les será aplicada la prueba balística, </w:t>
      </w:r>
      <w:proofErr w:type="spellStart"/>
      <w:r w:rsidRPr="00F256D0">
        <w:rPr>
          <w:rFonts w:asciiTheme="majorHAnsi" w:hAnsiTheme="majorHAnsi" w:cstheme="majorHAnsi"/>
          <w:b/>
          <w:sz w:val="20"/>
          <w:szCs w:val="20"/>
          <w:u w:val="single"/>
        </w:rPr>
        <w:t>antipuntas</w:t>
      </w:r>
      <w:proofErr w:type="spellEnd"/>
      <w:r w:rsidRPr="00F256D0">
        <w:rPr>
          <w:rFonts w:asciiTheme="majorHAnsi" w:hAnsiTheme="majorHAnsi" w:cstheme="majorHAnsi"/>
          <w:b/>
          <w:sz w:val="20"/>
          <w:szCs w:val="20"/>
          <w:u w:val="single"/>
        </w:rPr>
        <w:t xml:space="preserve"> o de resistencia establecida en los Anexos </w:t>
      </w:r>
      <w:r w:rsidR="00ED4665" w:rsidRPr="00F256D0">
        <w:rPr>
          <w:rFonts w:asciiTheme="majorHAnsi" w:hAnsiTheme="majorHAnsi" w:cstheme="majorHAnsi"/>
          <w:b/>
          <w:sz w:val="20"/>
          <w:szCs w:val="20"/>
          <w:u w:val="single"/>
        </w:rPr>
        <w:t>L, M</w:t>
      </w:r>
      <w:r w:rsidRPr="00F256D0">
        <w:rPr>
          <w:rFonts w:asciiTheme="majorHAnsi" w:hAnsiTheme="majorHAnsi" w:cstheme="majorHAnsi"/>
          <w:b/>
          <w:sz w:val="20"/>
          <w:szCs w:val="20"/>
          <w:u w:val="single"/>
        </w:rPr>
        <w:t>, y</w:t>
      </w:r>
      <w:r w:rsidR="00ED4665" w:rsidRPr="00F256D0">
        <w:rPr>
          <w:rFonts w:asciiTheme="majorHAnsi" w:hAnsiTheme="majorHAnsi" w:cstheme="majorHAnsi"/>
          <w:b/>
          <w:sz w:val="20"/>
          <w:szCs w:val="20"/>
          <w:u w:val="single"/>
        </w:rPr>
        <w:t xml:space="preserve"> N</w:t>
      </w:r>
      <w:r w:rsidRPr="00F256D0">
        <w:rPr>
          <w:rFonts w:asciiTheme="majorHAnsi" w:hAnsiTheme="majorHAnsi" w:cstheme="majorHAnsi"/>
          <w:b/>
          <w:sz w:val="20"/>
          <w:szCs w:val="20"/>
          <w:u w:val="single"/>
        </w:rPr>
        <w:t>, según aplique.</w:t>
      </w:r>
      <w:r w:rsidRPr="00F256D0">
        <w:rPr>
          <w:rFonts w:asciiTheme="majorHAnsi" w:eastAsia="Calibri" w:hAnsiTheme="majorHAnsi" w:cstheme="majorHAnsi"/>
          <w:color w:val="000000"/>
          <w:sz w:val="20"/>
          <w:szCs w:val="20"/>
        </w:rPr>
        <w:t xml:space="preserve"> </w:t>
      </w: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lastRenderedPageBreak/>
        <w:t xml:space="preserve">Deberá incluir en la oferta técnica </w:t>
      </w:r>
      <w:r w:rsidRPr="00F256D0">
        <w:rPr>
          <w:rFonts w:asciiTheme="majorHAnsi" w:eastAsia="Calibri" w:hAnsiTheme="majorHAnsi" w:cstheme="majorHAnsi"/>
          <w:b/>
          <w:color w:val="000000"/>
          <w:sz w:val="20"/>
          <w:szCs w:val="20"/>
        </w:rPr>
        <w:t>Anexo A</w:t>
      </w:r>
      <w:r w:rsidRPr="00F256D0">
        <w:rPr>
          <w:rFonts w:asciiTheme="majorHAnsi" w:eastAsia="Calibri" w:hAnsiTheme="majorHAnsi" w:cstheme="majorHAnsi"/>
          <w:color w:val="000000"/>
          <w:sz w:val="20"/>
          <w:szCs w:val="20"/>
        </w:rPr>
        <w:t xml:space="preserve">, lo acordado en la </w:t>
      </w:r>
      <w:r w:rsidR="00EF5BD9" w:rsidRPr="00F256D0">
        <w:rPr>
          <w:rFonts w:asciiTheme="majorHAnsi" w:eastAsia="Calibri" w:hAnsiTheme="majorHAnsi" w:cstheme="majorHAnsi"/>
          <w:color w:val="000000"/>
          <w:sz w:val="20"/>
          <w:szCs w:val="20"/>
        </w:rPr>
        <w:t>relación de preguntas y respuestas</w:t>
      </w:r>
      <w:r w:rsidRPr="00F256D0">
        <w:rPr>
          <w:rFonts w:asciiTheme="majorHAnsi" w:eastAsia="Calibri" w:hAnsiTheme="majorHAnsi" w:cstheme="majorHAnsi"/>
          <w:color w:val="000000"/>
          <w:sz w:val="20"/>
          <w:szCs w:val="20"/>
        </w:rPr>
        <w:t xml:space="preserve"> en la Descripción del Producto Ofertado por el Licitante.</w:t>
      </w: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57288A" w:rsidRPr="00F256D0" w:rsidRDefault="0057288A" w:rsidP="0057288A">
      <w:pPr>
        <w:pBdr>
          <w:top w:val="nil"/>
          <w:left w:val="nil"/>
          <w:bottom w:val="nil"/>
          <w:right w:val="nil"/>
          <w:between w:val="nil"/>
        </w:pBdr>
        <w:tabs>
          <w:tab w:val="left" w:pos="851"/>
        </w:tabs>
        <w:spacing w:line="240" w:lineRule="auto"/>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No se aceptarán opciones, deberá presentar una sola proposición por partida, conforme a lo solicitado y según participe, cotizando la cantidad de bienes solicitados.</w:t>
      </w:r>
    </w:p>
    <w:p w:rsidR="0057288A" w:rsidRPr="00F256D0" w:rsidRDefault="0057288A" w:rsidP="0057288A">
      <w:pPr>
        <w:pBdr>
          <w:top w:val="nil"/>
          <w:left w:val="nil"/>
          <w:bottom w:val="nil"/>
          <w:right w:val="nil"/>
          <w:between w:val="nil"/>
        </w:pBdr>
        <w:tabs>
          <w:tab w:val="left" w:pos="851"/>
        </w:tabs>
        <w:spacing w:line="240" w:lineRule="auto"/>
        <w:ind w:left="0" w:hanging="2"/>
        <w:jc w:val="both"/>
        <w:rPr>
          <w:rFonts w:asciiTheme="majorHAnsi" w:eastAsia="Calibri" w:hAnsiTheme="majorHAnsi" w:cstheme="majorHAnsi"/>
          <w:b/>
          <w:color w:val="000000"/>
          <w:sz w:val="20"/>
          <w:szCs w:val="20"/>
        </w:rPr>
      </w:pP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No se deberán indicar montos económicos en la propuesta técnica, además de que deberá presentar todos los documentos generados por el participante en papel membretado de la empresa licitante y debidamente </w:t>
      </w:r>
      <w:r w:rsidRPr="00F256D0">
        <w:rPr>
          <w:rFonts w:asciiTheme="majorHAnsi" w:eastAsia="Calibri" w:hAnsiTheme="majorHAnsi" w:cstheme="majorHAnsi"/>
          <w:b/>
          <w:color w:val="000000"/>
          <w:sz w:val="20"/>
          <w:szCs w:val="20"/>
        </w:rPr>
        <w:t>ordenado y foliado</w:t>
      </w:r>
      <w:r w:rsidRPr="00F256D0">
        <w:rPr>
          <w:rFonts w:asciiTheme="majorHAnsi" w:eastAsia="Calibri" w:hAnsiTheme="majorHAnsi" w:cstheme="majorHAnsi"/>
          <w:color w:val="000000"/>
          <w:sz w:val="20"/>
          <w:szCs w:val="20"/>
        </w:rPr>
        <w:t xml:space="preserve">, en todas y cada una de las hojas que lo integren, se deberá numerar de manera individual las proposiciones técnica y económica, así como el resto de los documentos que entregue el licitante con firmas autógrafas del representante o apoderado legal acreditado. </w:t>
      </w:r>
      <w:r w:rsidRPr="00F256D0">
        <w:rPr>
          <w:rFonts w:asciiTheme="majorHAnsi" w:eastAsia="Calibri" w:hAnsiTheme="majorHAnsi" w:cstheme="majorHAnsi"/>
          <w:b/>
          <w:color w:val="000000"/>
          <w:sz w:val="20"/>
          <w:szCs w:val="20"/>
        </w:rPr>
        <w:t>(Artículo 50 del Reglamento de la Ley).</w:t>
      </w:r>
    </w:p>
    <w:p w:rsidR="0057288A" w:rsidRPr="00F256D0" w:rsidRDefault="0057288A" w:rsidP="0057288A">
      <w:pPr>
        <w:ind w:left="0" w:hanging="2"/>
        <w:jc w:val="both"/>
        <w:rPr>
          <w:rFonts w:asciiTheme="majorHAnsi" w:eastAsia="Calibri" w:hAnsiTheme="majorHAnsi" w:cstheme="majorHAnsi"/>
          <w:sz w:val="20"/>
          <w:szCs w:val="20"/>
        </w:rPr>
      </w:pP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Se deberá incluir la información en medio </w:t>
      </w:r>
      <w:proofErr w:type="gramStart"/>
      <w:r w:rsidRPr="00F256D0">
        <w:rPr>
          <w:rFonts w:asciiTheme="majorHAnsi" w:eastAsia="Calibri" w:hAnsiTheme="majorHAnsi" w:cstheme="majorHAnsi"/>
          <w:color w:val="000000"/>
          <w:sz w:val="20"/>
          <w:szCs w:val="20"/>
        </w:rPr>
        <w:t>electrónico</w:t>
      </w:r>
      <w:proofErr w:type="gramEnd"/>
      <w:r w:rsidRPr="00F256D0">
        <w:rPr>
          <w:rFonts w:asciiTheme="majorHAnsi" w:eastAsia="Calibri" w:hAnsiTheme="majorHAnsi" w:cstheme="majorHAnsi"/>
          <w:color w:val="000000"/>
          <w:sz w:val="20"/>
          <w:szCs w:val="20"/>
        </w:rPr>
        <w:t xml:space="preserve"> (USB, disco compacto, etc.) el cual contenga la propuesta técnica presentada por el licitante participante (en formatos .</w:t>
      </w:r>
      <w:proofErr w:type="spellStart"/>
      <w:r w:rsidRPr="00F256D0">
        <w:rPr>
          <w:rFonts w:asciiTheme="majorHAnsi" w:eastAsia="Calibri" w:hAnsiTheme="majorHAnsi" w:cstheme="majorHAnsi"/>
          <w:color w:val="000000"/>
          <w:sz w:val="20"/>
          <w:szCs w:val="20"/>
        </w:rPr>
        <w:t>doc</w:t>
      </w:r>
      <w:proofErr w:type="spellEnd"/>
      <w:r w:rsidRPr="00F256D0">
        <w:rPr>
          <w:rFonts w:asciiTheme="majorHAnsi" w:eastAsia="Calibri" w:hAnsiTheme="majorHAnsi" w:cstheme="majorHAnsi"/>
          <w:color w:val="000000"/>
          <w:sz w:val="20"/>
          <w:szCs w:val="20"/>
        </w:rPr>
        <w:t xml:space="preserve"> o .</w:t>
      </w:r>
      <w:proofErr w:type="spellStart"/>
      <w:r w:rsidRPr="00F256D0">
        <w:rPr>
          <w:rFonts w:asciiTheme="majorHAnsi" w:eastAsia="Calibri" w:hAnsiTheme="majorHAnsi" w:cstheme="majorHAnsi"/>
          <w:color w:val="000000"/>
          <w:sz w:val="20"/>
          <w:szCs w:val="20"/>
        </w:rPr>
        <w:t>xls</w:t>
      </w:r>
      <w:proofErr w:type="spellEnd"/>
      <w:r w:rsidRPr="00F256D0">
        <w:rPr>
          <w:rFonts w:asciiTheme="majorHAnsi" w:eastAsia="Calibri" w:hAnsiTheme="majorHAnsi" w:cstheme="majorHAnsi"/>
          <w:color w:val="000000"/>
          <w:sz w:val="20"/>
          <w:szCs w:val="20"/>
        </w:rPr>
        <w:t>).</w:t>
      </w: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p>
    <w:p w:rsidR="0057288A" w:rsidRPr="00F256D0" w:rsidRDefault="0057288A" w:rsidP="0057288A">
      <w:pPr>
        <w:pBdr>
          <w:top w:val="nil"/>
          <w:left w:val="nil"/>
          <w:bottom w:val="nil"/>
          <w:right w:val="nil"/>
          <w:between w:val="nil"/>
        </w:pBdr>
        <w:ind w:left="0"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Se deberá incluir preferentemente la totalidad de su propuesta técnica escaneada (documentación solicitada en el apartado I</w:t>
      </w:r>
      <w:r w:rsidR="00EF5BD9" w:rsidRPr="00F256D0">
        <w:rPr>
          <w:rFonts w:asciiTheme="majorHAnsi" w:eastAsia="Calibri" w:hAnsiTheme="majorHAnsi" w:cstheme="majorHAnsi"/>
          <w:color w:val="000000"/>
          <w:sz w:val="20"/>
          <w:szCs w:val="20"/>
        </w:rPr>
        <w:t>I</w:t>
      </w:r>
      <w:r w:rsidRPr="00F256D0">
        <w:rPr>
          <w:rFonts w:asciiTheme="majorHAnsi" w:eastAsia="Calibri" w:hAnsiTheme="majorHAnsi" w:cstheme="majorHAnsi"/>
          <w:color w:val="000000"/>
          <w:sz w:val="20"/>
          <w:szCs w:val="20"/>
        </w:rPr>
        <w:t xml:space="preserve">. </w:t>
      </w:r>
      <w:r w:rsidR="00EF5BD9" w:rsidRPr="00F256D0">
        <w:rPr>
          <w:rFonts w:asciiTheme="majorHAnsi" w:eastAsia="Calibri" w:hAnsiTheme="majorHAnsi" w:cstheme="majorHAnsi"/>
          <w:color w:val="000000"/>
          <w:sz w:val="20"/>
          <w:szCs w:val="20"/>
        </w:rPr>
        <w:t>Presentación de ofertas</w:t>
      </w:r>
      <w:r w:rsidRPr="00F256D0">
        <w:rPr>
          <w:rFonts w:asciiTheme="majorHAnsi" w:eastAsia="Calibri" w:hAnsiTheme="majorHAnsi" w:cstheme="majorHAnsi"/>
          <w:color w:val="000000"/>
          <w:sz w:val="20"/>
          <w:szCs w:val="20"/>
        </w:rPr>
        <w:t>, en medio electrónico (USB o disco compacto) en formato PDF.</w:t>
      </w:r>
    </w:p>
    <w:p w:rsidR="0057288A" w:rsidRPr="00F256D0" w:rsidRDefault="0057288A" w:rsidP="0057288A">
      <w:pPr>
        <w:ind w:left="0" w:hanging="2"/>
        <w:jc w:val="both"/>
        <w:rPr>
          <w:rFonts w:asciiTheme="majorHAnsi" w:eastAsia="Calibri" w:hAnsiTheme="majorHAnsi" w:cstheme="majorHAnsi"/>
          <w:sz w:val="20"/>
          <w:szCs w:val="20"/>
        </w:rPr>
      </w:pPr>
    </w:p>
    <w:p w:rsidR="0057288A" w:rsidRPr="00F256D0" w:rsidRDefault="0057288A" w:rsidP="0057288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Preferentemente, la documentación no deberá presentarse engrapada, dentro de micas transparentes, con broches o notas adheribles.</w:t>
      </w:r>
    </w:p>
    <w:p w:rsidR="0057288A" w:rsidRPr="00F256D0" w:rsidRDefault="0057288A" w:rsidP="0057288A">
      <w:pPr>
        <w:ind w:left="0" w:hanging="2"/>
        <w:jc w:val="both"/>
        <w:rPr>
          <w:rFonts w:asciiTheme="majorHAnsi" w:eastAsia="Calibri" w:hAnsiTheme="majorHAnsi" w:cstheme="majorHAnsi"/>
          <w:sz w:val="20"/>
          <w:szCs w:val="20"/>
        </w:rPr>
      </w:pPr>
    </w:p>
    <w:p w:rsidR="0057288A" w:rsidRPr="00F256D0" w:rsidRDefault="0057288A" w:rsidP="0057288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En caso de considerarlo pertinente podrá integrar sus propuestas en recopiladores o carpetas de tres argollas.</w:t>
      </w:r>
    </w:p>
    <w:p w:rsidR="0057288A" w:rsidRPr="00F256D0" w:rsidRDefault="0057288A" w:rsidP="0057288A">
      <w:pPr>
        <w:pBdr>
          <w:top w:val="nil"/>
          <w:left w:val="nil"/>
          <w:bottom w:val="nil"/>
          <w:right w:val="nil"/>
          <w:between w:val="nil"/>
        </w:pBdr>
        <w:ind w:left="0" w:hanging="2"/>
        <w:rPr>
          <w:rFonts w:asciiTheme="majorHAnsi" w:eastAsia="Calibri" w:hAnsiTheme="majorHAnsi" w:cstheme="majorHAnsi"/>
          <w:color w:val="000000"/>
          <w:sz w:val="20"/>
          <w:szCs w:val="20"/>
        </w:rPr>
      </w:pPr>
    </w:p>
    <w:p w:rsidR="00973A0D" w:rsidRPr="00F256D0" w:rsidRDefault="00F2120A">
      <w:pPr>
        <w:widowControl w:val="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Los participantes adjudicados deberán obtener o en su caso actualizar al 202</w:t>
      </w:r>
      <w:r w:rsidR="00CC7595" w:rsidRPr="00F256D0">
        <w:rPr>
          <w:rFonts w:asciiTheme="majorHAnsi" w:eastAsia="Calibri" w:hAnsiTheme="majorHAnsi" w:cstheme="majorHAnsi"/>
          <w:sz w:val="20"/>
          <w:szCs w:val="20"/>
        </w:rPr>
        <w:t>4</w:t>
      </w:r>
      <w:r w:rsidRPr="00F256D0">
        <w:rPr>
          <w:rFonts w:asciiTheme="majorHAnsi" w:eastAsia="Calibri" w:hAnsiTheme="majorHAnsi" w:cstheme="majorHAnsi"/>
          <w:sz w:val="20"/>
          <w:szCs w:val="20"/>
        </w:rPr>
        <w:t xml:space="preserve"> su registro en el Padrón de Proveedores de la Administración Pública Estatal., lo cual podrá realizar a través de las páginas: </w:t>
      </w:r>
      <w:hyperlink r:id="rId14">
        <w:r w:rsidRPr="00F256D0">
          <w:rPr>
            <w:rFonts w:asciiTheme="majorHAnsi" w:eastAsia="Calibri" w:hAnsiTheme="majorHAnsi" w:cstheme="majorHAnsi"/>
            <w:sz w:val="20"/>
            <w:szCs w:val="20"/>
          </w:rPr>
          <w:t>http://dgrmsg.guanajuato.gob.mx/adquisiciones.gto</w:t>
        </w:r>
      </w:hyperlink>
      <w:r w:rsidRPr="00F256D0">
        <w:rPr>
          <w:rFonts w:asciiTheme="majorHAnsi" w:eastAsia="Calibri" w:hAnsiTheme="majorHAnsi" w:cstheme="majorHAnsi"/>
          <w:sz w:val="20"/>
          <w:szCs w:val="20"/>
        </w:rPr>
        <w:t xml:space="preserve"> y </w:t>
      </w:r>
      <w:hyperlink r:id="rId15">
        <w:r w:rsidRPr="00F256D0">
          <w:rPr>
            <w:rFonts w:asciiTheme="majorHAnsi" w:eastAsia="Calibri" w:hAnsiTheme="majorHAnsi" w:cstheme="majorHAnsi"/>
            <w:sz w:val="20"/>
            <w:szCs w:val="20"/>
          </w:rPr>
          <w:t>http://sfadas.guanajuato.gob.mx/compras.</w:t>
        </w:r>
      </w:hyperlink>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before="2" w:after="2" w:line="240" w:lineRule="auto"/>
        <w:ind w:left="0" w:right="48" w:hanging="2"/>
        <w:jc w:val="both"/>
        <w:rPr>
          <w:rFonts w:asciiTheme="majorHAnsi" w:eastAsia="Calibri" w:hAnsiTheme="majorHAnsi" w:cstheme="majorHAnsi"/>
          <w:b/>
          <w:i/>
          <w:sz w:val="20"/>
          <w:szCs w:val="20"/>
        </w:rPr>
      </w:pPr>
      <w:r w:rsidRPr="00F256D0">
        <w:rPr>
          <w:rFonts w:asciiTheme="majorHAnsi" w:eastAsia="Calibri" w:hAnsiTheme="majorHAnsi" w:cstheme="majorHAnsi"/>
          <w:b/>
          <w:i/>
          <w:sz w:val="20"/>
          <w:szCs w:val="20"/>
        </w:rPr>
        <w:t>Los participantes que cuenten con su registro en el Padrón de Proveedores de la Administración Pública Estatal actualizado al 202</w:t>
      </w:r>
      <w:r w:rsidR="00CC7595" w:rsidRPr="00F256D0">
        <w:rPr>
          <w:rFonts w:asciiTheme="majorHAnsi" w:eastAsia="Calibri" w:hAnsiTheme="majorHAnsi" w:cstheme="majorHAnsi"/>
          <w:b/>
          <w:i/>
          <w:sz w:val="20"/>
          <w:szCs w:val="20"/>
        </w:rPr>
        <w:t>4</w:t>
      </w:r>
      <w:r w:rsidRPr="00F256D0">
        <w:rPr>
          <w:rFonts w:asciiTheme="majorHAnsi" w:eastAsia="Calibri" w:hAnsiTheme="majorHAnsi" w:cstheme="majorHAnsi"/>
          <w:b/>
          <w:i/>
          <w:sz w:val="20"/>
          <w:szCs w:val="20"/>
        </w:rPr>
        <w:t>, deberán presentar impresión de la credencial electrónica con código bidimensional actualizada al 202</w:t>
      </w:r>
      <w:r w:rsidR="0002283F" w:rsidRPr="00F256D0">
        <w:rPr>
          <w:rFonts w:asciiTheme="majorHAnsi" w:eastAsia="Calibri" w:hAnsiTheme="majorHAnsi" w:cstheme="majorHAnsi"/>
          <w:b/>
          <w:i/>
          <w:sz w:val="20"/>
          <w:szCs w:val="20"/>
        </w:rPr>
        <w:t>4</w:t>
      </w:r>
      <w:r w:rsidRPr="00F256D0">
        <w:rPr>
          <w:rFonts w:asciiTheme="majorHAnsi" w:eastAsia="Calibri" w:hAnsiTheme="majorHAnsi" w:cstheme="majorHAnsi"/>
          <w:b/>
          <w:i/>
          <w:sz w:val="20"/>
          <w:szCs w:val="20"/>
        </w:rPr>
        <w:t xml:space="preserve"> que emite el portal del padrón de proveedores, dentro del sobre de su oferta técnica, eximiéndoles en ese caso de presentar los documentos solicitados en los puntos 1.1, 1.2, 1.3 y 1.4,  siempre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973A0D" w:rsidRPr="00F256D0" w:rsidRDefault="00973A0D">
      <w:pPr>
        <w:pBdr>
          <w:top w:val="nil"/>
          <w:left w:val="nil"/>
          <w:bottom w:val="nil"/>
          <w:right w:val="nil"/>
          <w:between w:val="nil"/>
        </w:pBdr>
        <w:spacing w:before="2" w:after="2" w:line="240" w:lineRule="auto"/>
        <w:ind w:left="0" w:right="48" w:hanging="2"/>
        <w:jc w:val="both"/>
        <w:rPr>
          <w:rFonts w:asciiTheme="majorHAnsi" w:eastAsia="Calibri" w:hAnsiTheme="majorHAnsi" w:cstheme="majorHAnsi"/>
          <w:color w:val="000000"/>
          <w:sz w:val="20"/>
          <w:szCs w:val="20"/>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No se aceptarán opciones, deberá presentar una sola propuesta por partida, conforme a lo solicitado y según participe, cotizando la cantidad de bienes solicitados.</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872E7D" w:rsidRPr="00F256D0">
        <w:rPr>
          <w:rFonts w:asciiTheme="majorHAnsi" w:eastAsia="Calibri" w:hAnsiTheme="majorHAnsi" w:cstheme="majorHAnsi"/>
          <w:sz w:val="20"/>
          <w:szCs w:val="20"/>
        </w:rPr>
        <w:t>10</w:t>
      </w:r>
      <w:r w:rsidRPr="00F256D0">
        <w:rPr>
          <w:rFonts w:asciiTheme="majorHAnsi" w:eastAsia="Calibri" w:hAnsiTheme="majorHAnsi" w:cstheme="majorHAnsi"/>
          <w:sz w:val="20"/>
          <w:szCs w:val="20"/>
        </w:rPr>
        <w:t xml:space="preserve"> </w:t>
      </w:r>
      <w:r w:rsidRPr="00F256D0">
        <w:rPr>
          <w:rFonts w:asciiTheme="majorHAnsi" w:eastAsia="Calibri" w:hAnsiTheme="majorHAnsi" w:cstheme="majorHAnsi"/>
          <w:color w:val="000000"/>
          <w:sz w:val="20"/>
          <w:szCs w:val="20"/>
        </w:rPr>
        <w:t>del apartado VI. Condiciones de estas bases.</w:t>
      </w:r>
    </w:p>
    <w:p w:rsidR="00973A0D" w:rsidRPr="00F256D0" w:rsidRDefault="00973A0D">
      <w:pPr>
        <w:pBdr>
          <w:top w:val="nil"/>
          <w:left w:val="nil"/>
          <w:bottom w:val="nil"/>
          <w:right w:val="nil"/>
          <w:between w:val="nil"/>
        </w:pBdr>
        <w:spacing w:line="240" w:lineRule="auto"/>
        <w:ind w:left="0" w:right="48" w:hanging="2"/>
        <w:rPr>
          <w:rFonts w:asciiTheme="majorHAnsi" w:eastAsia="Calibri" w:hAnsiTheme="majorHAnsi" w:cstheme="majorHAnsi"/>
          <w:color w:val="000000"/>
          <w:sz w:val="20"/>
          <w:szCs w:val="20"/>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r w:rsidRPr="00F256D0">
        <w:rPr>
          <w:rFonts w:asciiTheme="majorHAnsi" w:eastAsia="Calibri" w:hAnsiTheme="majorHAnsi" w:cstheme="majorHAnsi"/>
          <w:sz w:val="20"/>
          <w:szCs w:val="20"/>
        </w:rPr>
        <w:t>.</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rsidP="006639EC">
      <w:pPr>
        <w:numPr>
          <w:ilvl w:val="0"/>
          <w:numId w:val="4"/>
        </w:numPr>
        <w:pBdr>
          <w:top w:val="nil"/>
          <w:left w:val="nil"/>
          <w:bottom w:val="nil"/>
          <w:right w:val="nil"/>
          <w:between w:val="nil"/>
        </w:pBdr>
        <w:spacing w:line="240" w:lineRule="auto"/>
        <w:ind w:leftChars="0" w:firstLineChars="0"/>
        <w:rPr>
          <w:rFonts w:asciiTheme="majorHAnsi" w:eastAsia="Calibri" w:hAnsiTheme="majorHAnsi" w:cstheme="majorHAnsi"/>
          <w:b/>
          <w:color w:val="000000"/>
          <w:sz w:val="20"/>
          <w:szCs w:val="20"/>
          <w:u w:val="single"/>
        </w:rPr>
      </w:pPr>
      <w:r w:rsidRPr="00F256D0">
        <w:rPr>
          <w:rFonts w:asciiTheme="majorHAnsi" w:eastAsia="Calibri" w:hAnsiTheme="majorHAnsi" w:cstheme="majorHAnsi"/>
          <w:b/>
          <w:color w:val="000000"/>
          <w:sz w:val="20"/>
          <w:szCs w:val="20"/>
          <w:u w:val="single"/>
        </w:rPr>
        <w:t>Proposición económica:</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b/>
          <w:color w:val="000000"/>
          <w:sz w:val="20"/>
          <w:szCs w:val="20"/>
        </w:rPr>
      </w:pPr>
    </w:p>
    <w:p w:rsidR="00973A0D" w:rsidRPr="00F256D0" w:rsidRDefault="00F2120A">
      <w:pPr>
        <w:ind w:left="0" w:right="-376" w:hanging="2"/>
        <w:jc w:val="both"/>
        <w:rPr>
          <w:rFonts w:asciiTheme="majorHAnsi" w:eastAsia="Calibri" w:hAnsiTheme="majorHAnsi" w:cstheme="majorHAnsi"/>
          <w:sz w:val="20"/>
          <w:szCs w:val="20"/>
        </w:rPr>
      </w:pPr>
      <w:r w:rsidRPr="00F256D0">
        <w:rPr>
          <w:rFonts w:asciiTheme="majorHAnsi" w:eastAsia="Calibri" w:hAnsiTheme="majorHAnsi" w:cstheme="majorHAnsi"/>
          <w:b/>
          <w:smallCaps/>
          <w:sz w:val="20"/>
          <w:szCs w:val="20"/>
        </w:rPr>
        <w:t>PARA LA PROPOSICIÓN ECONÓMICA DEBERÁ PRESENTAR  LO SIGUIENTE:</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sidRPr="00F256D0">
        <w:rPr>
          <w:rFonts w:asciiTheme="majorHAnsi" w:eastAsia="Calibri" w:hAnsiTheme="majorHAnsi" w:cstheme="majorHAnsi"/>
          <w:sz w:val="20"/>
          <w:szCs w:val="20"/>
          <w:u w:val="single"/>
        </w:rPr>
        <w:t>moneda nacional</w:t>
      </w:r>
      <w:r w:rsidRPr="00F256D0">
        <w:rPr>
          <w:rFonts w:asciiTheme="majorHAnsi" w:eastAsia="Calibri" w:hAnsiTheme="majorHAnsi" w:cstheme="majorHAns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Pr="00F256D0">
        <w:rPr>
          <w:rFonts w:asciiTheme="majorHAnsi" w:eastAsia="Calibri" w:hAnsiTheme="majorHAnsi" w:cstheme="majorHAnsi"/>
          <w:b/>
          <w:sz w:val="20"/>
          <w:szCs w:val="20"/>
        </w:rPr>
        <w:t>(Anexo B).</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b/>
          <w:color w:val="000000"/>
          <w:sz w:val="20"/>
          <w:szCs w:val="20"/>
        </w:rPr>
      </w:pP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Las cantidades descritas en su oferta deberán establecerse en número y letra, en el entendido que si existe algún error, prevalecerá la cantidad estipulada en letra.</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3.2 Deberá contener la leyenda “Precio Firme hasta la entrega total de los bienes, independientemente de la fluctuación cambiaria del peso frente a otra moneda de curso legal en el extranjero”.</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3.3 El participante deberá presentar una sola oferta económica por partida, cotizando la cantidad  total de bienes y/o  equipos y/o servicios, solicitados según las partidas en que participe, en caso contrario será descalificada su propuesta en esa partida.</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3.4 El participante deberá cotizar en su caso todas las partidas que guarden idénticas características a un mismo precio, según aplique.</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3.5 El participante deberá cotizar la cantidad total de bienes, así como los bienes solicitados según la partida en que participe.</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pBdr>
          <w:top w:val="nil"/>
          <w:left w:val="nil"/>
          <w:bottom w:val="nil"/>
          <w:right w:val="nil"/>
          <w:between w:val="nil"/>
        </w:pBdr>
        <w:spacing w:line="240" w:lineRule="auto"/>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El participante deberá ofertar en su caso las partidas </w:t>
      </w:r>
      <w:r w:rsidRPr="00F256D0">
        <w:rPr>
          <w:rFonts w:asciiTheme="majorHAnsi" w:eastAsia="Calibri" w:hAnsiTheme="majorHAnsi" w:cstheme="majorHAnsi"/>
          <w:color w:val="000000"/>
          <w:sz w:val="20"/>
          <w:szCs w:val="20"/>
        </w:rPr>
        <w:t xml:space="preserve">donde se requiera idénticas características y especificaciones, según participe. Por idénticas características se entenderá la definición señalada en el punto </w:t>
      </w:r>
      <w:r w:rsidR="00872E7D" w:rsidRPr="00F256D0">
        <w:rPr>
          <w:rFonts w:asciiTheme="majorHAnsi" w:eastAsia="Calibri" w:hAnsiTheme="majorHAnsi" w:cstheme="majorHAnsi"/>
          <w:color w:val="000000"/>
          <w:sz w:val="20"/>
          <w:szCs w:val="20"/>
        </w:rPr>
        <w:t>10</w:t>
      </w:r>
      <w:r w:rsidRPr="00F256D0">
        <w:rPr>
          <w:rFonts w:asciiTheme="majorHAnsi" w:eastAsia="Calibri" w:hAnsiTheme="majorHAnsi" w:cstheme="majorHAnsi"/>
          <w:color w:val="000000"/>
          <w:sz w:val="20"/>
          <w:szCs w:val="20"/>
        </w:rPr>
        <w:t xml:space="preserve"> del apartado VI. Condiciones de estas bases.</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Con la presentación de su oferta acepta que los precios ofertados son firmes hasta la entrega total de los bienes, independientemente de la fluctuación cambiaria del peso frente a otra moneda de curso legal en el extranjero.</w:t>
      </w:r>
    </w:p>
    <w:p w:rsidR="00E07269" w:rsidRPr="00F256D0" w:rsidRDefault="00E07269">
      <w:pPr>
        <w:ind w:left="0" w:right="48" w:hanging="2"/>
        <w:jc w:val="both"/>
        <w:rPr>
          <w:rFonts w:asciiTheme="majorHAnsi" w:eastAsia="Calibri" w:hAnsiTheme="majorHAnsi" w:cstheme="majorHAnsi"/>
          <w:sz w:val="20"/>
          <w:szCs w:val="20"/>
        </w:rPr>
      </w:pP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F2120A">
      <w:pPr>
        <w:shd w:val="clear" w:color="auto" w:fill="404040"/>
        <w:ind w:left="0" w:right="-94" w:hanging="2"/>
        <w:jc w:val="center"/>
        <w:rPr>
          <w:rFonts w:asciiTheme="majorHAnsi" w:eastAsia="Calibri" w:hAnsiTheme="majorHAnsi" w:cstheme="majorHAnsi"/>
          <w:color w:val="FFFFFF"/>
          <w:sz w:val="20"/>
          <w:szCs w:val="20"/>
        </w:rPr>
      </w:pPr>
      <w:r w:rsidRPr="00F256D0">
        <w:rPr>
          <w:rFonts w:asciiTheme="majorHAnsi" w:eastAsia="Calibri" w:hAnsiTheme="majorHAnsi" w:cstheme="majorHAnsi"/>
          <w:b/>
          <w:color w:val="FFFFFF"/>
          <w:sz w:val="20"/>
          <w:szCs w:val="20"/>
        </w:rPr>
        <w:lastRenderedPageBreak/>
        <w:t>III. EVALUACIÓN DE OFERTAS</w:t>
      </w:r>
    </w:p>
    <w:p w:rsidR="00EF5BD9" w:rsidRPr="00F256D0" w:rsidRDefault="00EF5BD9">
      <w:pPr>
        <w:ind w:left="0" w:hanging="2"/>
        <w:jc w:val="both"/>
        <w:rPr>
          <w:rFonts w:asciiTheme="majorHAnsi" w:eastAsia="Calibri" w:hAnsiTheme="majorHAnsi" w:cstheme="majorHAnsi"/>
          <w:sz w:val="20"/>
          <w:szCs w:val="20"/>
        </w:rPr>
      </w:pPr>
    </w:p>
    <w:p w:rsidR="00973A0D" w:rsidRPr="00F256D0" w:rsidRDefault="00F2120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Las proposiciones deberán conformarse por los documentos solicitados en cada uno de los </w:t>
      </w:r>
      <w:proofErr w:type="spellStart"/>
      <w:r w:rsidRPr="00F256D0">
        <w:rPr>
          <w:rFonts w:asciiTheme="majorHAnsi" w:eastAsia="Calibri" w:hAnsiTheme="majorHAnsi" w:cstheme="majorHAnsi"/>
          <w:sz w:val="20"/>
          <w:szCs w:val="20"/>
        </w:rPr>
        <w:t>subapartados</w:t>
      </w:r>
      <w:proofErr w:type="spellEnd"/>
      <w:r w:rsidRPr="00F256D0">
        <w:rPr>
          <w:rFonts w:asciiTheme="majorHAnsi" w:eastAsia="Calibri" w:hAnsiTheme="majorHAnsi" w:cstheme="majorHAnsi"/>
          <w:sz w:val="20"/>
          <w:szCs w:val="20"/>
        </w:rPr>
        <w:t xml:space="preserve"> del Apartado II. Presentación de ofertas, utilizando los formatos mencionados en la presente invitación y conforme a lo siguiente:</w:t>
      </w:r>
    </w:p>
    <w:p w:rsidR="00973A0D" w:rsidRPr="00F256D0" w:rsidRDefault="00973A0D">
      <w:pPr>
        <w:ind w:left="0" w:hanging="2"/>
        <w:rPr>
          <w:rFonts w:asciiTheme="majorHAnsi" w:eastAsia="Calibri" w:hAnsiTheme="majorHAnsi" w:cstheme="majorHAnsi"/>
          <w:sz w:val="20"/>
          <w:szCs w:val="20"/>
        </w:rPr>
      </w:pPr>
    </w:p>
    <w:p w:rsidR="00973A0D" w:rsidRPr="00F256D0" w:rsidRDefault="00F2120A">
      <w:pPr>
        <w:ind w:left="0" w:hanging="2"/>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1 Documentación Legal</w:t>
      </w:r>
    </w:p>
    <w:p w:rsidR="00973A0D" w:rsidRPr="00F256D0" w:rsidRDefault="00F2120A">
      <w:pPr>
        <w:ind w:left="0" w:hanging="2"/>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2 Proposición técnica</w:t>
      </w:r>
    </w:p>
    <w:p w:rsidR="00973A0D" w:rsidRPr="00F256D0" w:rsidRDefault="00F2120A">
      <w:pPr>
        <w:ind w:left="0" w:hanging="2"/>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3 Proposición económica</w:t>
      </w: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Criterio para la evaluación de las proposiciones que participen en el Anexo I.</w:t>
      </w: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F2120A">
      <w:pPr>
        <w:shd w:val="clear" w:color="auto" w:fill="404040"/>
        <w:ind w:left="0" w:right="-94" w:hanging="2"/>
        <w:jc w:val="center"/>
        <w:rPr>
          <w:rFonts w:asciiTheme="majorHAnsi" w:eastAsia="Calibri" w:hAnsiTheme="majorHAnsi" w:cstheme="majorHAnsi"/>
          <w:color w:val="FFFFFF"/>
          <w:sz w:val="20"/>
          <w:szCs w:val="20"/>
        </w:rPr>
      </w:pPr>
      <w:r w:rsidRPr="00F256D0">
        <w:rPr>
          <w:rFonts w:asciiTheme="majorHAnsi" w:eastAsia="Calibri" w:hAnsiTheme="majorHAnsi" w:cstheme="majorHAnsi"/>
          <w:b/>
          <w:color w:val="FFFFFF"/>
          <w:sz w:val="20"/>
          <w:szCs w:val="20"/>
        </w:rPr>
        <w:t>IV. CONTRATO</w:t>
      </w:r>
    </w:p>
    <w:p w:rsidR="006639EC" w:rsidRPr="00F256D0" w:rsidRDefault="00F2120A">
      <w:pPr>
        <w:spacing w:before="24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Para garantizar el cumplimiento del contrato y vicios ocultos, además de la entera satisfacción del Gobierno del Estado de Guanajuato por los productos ofertados por parte del o los  ganador (es), se podrá optar por lo siguiente:</w:t>
      </w:r>
    </w:p>
    <w:p w:rsidR="00973A0D" w:rsidRPr="00F256D0" w:rsidRDefault="00973A0D">
      <w:pPr>
        <w:spacing w:before="240"/>
        <w:ind w:left="0" w:hanging="2"/>
        <w:jc w:val="both"/>
        <w:rPr>
          <w:rFonts w:asciiTheme="majorHAnsi" w:eastAsia="Calibri" w:hAnsiTheme="majorHAnsi" w:cstheme="majorHAnsi"/>
          <w:sz w:val="20"/>
          <w:szCs w:val="20"/>
        </w:rPr>
      </w:pPr>
    </w:p>
    <w:p w:rsidR="006639EC" w:rsidRPr="00F256D0" w:rsidRDefault="006639EC" w:rsidP="006639EC">
      <w:pPr>
        <w:numPr>
          <w:ilvl w:val="0"/>
          <w:numId w:val="29"/>
        </w:numPr>
        <w:spacing w:after="24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1.</w:t>
      </w:r>
      <w:r w:rsidR="00F2120A" w:rsidRPr="00F256D0">
        <w:rPr>
          <w:rFonts w:asciiTheme="majorHAnsi" w:eastAsia="Calibri" w:hAnsiTheme="majorHAnsi" w:cstheme="majorHAnsi"/>
          <w:sz w:val="20"/>
          <w:szCs w:val="20"/>
        </w:rPr>
        <w:t xml:space="preserve"> Fianza por el 12% del monto total adjudicado según anexo (s) en que participe de conformidad a las bases de la presente invitación, sin considerar el I.V.A. respectivo, expedida a nombre de la Secretaría de Finanzas</w:t>
      </w:r>
      <w:r w:rsidR="00961F89" w:rsidRPr="00F256D0">
        <w:rPr>
          <w:rFonts w:asciiTheme="majorHAnsi" w:eastAsia="Calibri" w:hAnsiTheme="majorHAnsi" w:cstheme="majorHAnsi"/>
          <w:sz w:val="20"/>
          <w:szCs w:val="20"/>
        </w:rPr>
        <w:t xml:space="preserve"> del Gobierno Estado de Guanajuato</w:t>
      </w:r>
      <w:r w:rsidR="00F2120A" w:rsidRPr="00F256D0">
        <w:rPr>
          <w:rFonts w:asciiTheme="majorHAnsi" w:eastAsia="Calibri" w:hAnsiTheme="majorHAnsi" w:cstheme="majorHAnsi"/>
          <w:sz w:val="20"/>
          <w:szCs w:val="20"/>
        </w:rPr>
        <w:t xml:space="preserve">. La validez de la fianza será verificada en la página web de la afianzadora que lo expide, o bien el proveedor adjudicado  deberá presentar el comprobante de pago en original y copia simple; </w:t>
      </w:r>
    </w:p>
    <w:p w:rsidR="00973A0D" w:rsidRPr="00F256D0" w:rsidRDefault="00F2120A" w:rsidP="006639EC">
      <w:pPr>
        <w:numPr>
          <w:ilvl w:val="0"/>
          <w:numId w:val="29"/>
        </w:numPr>
        <w:spacing w:after="24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Cheque certificado o cheque de caja expedido por una Institución Bancaria, por el importe del 12% del monto total adjudicado sin considerar el I.V.A. respectivo, a nombre de la </w:t>
      </w:r>
      <w:r w:rsidR="00961F89" w:rsidRPr="00F256D0">
        <w:rPr>
          <w:rFonts w:asciiTheme="majorHAnsi" w:eastAsia="Calibri" w:hAnsiTheme="majorHAnsi" w:cstheme="majorHAnsi"/>
          <w:sz w:val="20"/>
          <w:szCs w:val="20"/>
        </w:rPr>
        <w:t>Secretaría de Finanzas del Gobierno Estado de Guanajuato</w:t>
      </w:r>
      <w:r w:rsidRPr="00F256D0">
        <w:rPr>
          <w:rFonts w:asciiTheme="majorHAnsi" w:eastAsia="Calibri" w:hAnsiTheme="majorHAnsi" w:cstheme="majorHAnsi"/>
          <w:sz w:val="20"/>
          <w:szCs w:val="20"/>
        </w:rPr>
        <w:t>;</w:t>
      </w:r>
    </w:p>
    <w:p w:rsidR="00973A0D" w:rsidRPr="00F256D0" w:rsidRDefault="00F2120A">
      <w:pPr>
        <w:numPr>
          <w:ilvl w:val="0"/>
          <w:numId w:val="29"/>
        </w:numPr>
        <w:spacing w:after="24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Deposito en dinero ante la </w:t>
      </w:r>
      <w:r w:rsidR="00961F89" w:rsidRPr="00F256D0">
        <w:rPr>
          <w:rFonts w:asciiTheme="majorHAnsi" w:eastAsia="Calibri" w:hAnsiTheme="majorHAnsi" w:cstheme="majorHAnsi"/>
          <w:sz w:val="20"/>
          <w:szCs w:val="20"/>
        </w:rPr>
        <w:t>Secretaría de Finanzas del Gobierno Estado de Guanajuato</w:t>
      </w:r>
      <w:r w:rsidRPr="00F256D0">
        <w:rPr>
          <w:rFonts w:asciiTheme="majorHAnsi" w:eastAsia="Calibri" w:hAnsiTheme="majorHAnsi" w:cstheme="majorHAnsi"/>
          <w:sz w:val="20"/>
          <w:szCs w:val="20"/>
        </w:rPr>
        <w:t>, por el 12% del monto total adjudicado sin considerar el I.V.A.</w:t>
      </w:r>
    </w:p>
    <w:p w:rsidR="00973A0D" w:rsidRPr="00F256D0" w:rsidRDefault="00F2120A">
      <w:pPr>
        <w:spacing w:before="24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973A0D" w:rsidRPr="00F256D0" w:rsidRDefault="00F2120A">
      <w:pPr>
        <w:spacing w:before="24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Lo anterior, sin perjuicio de lo establecido en el artículo 32, tercer párrafo, de los Lineamientos para la Operación del Programa Anual de Adquisiciones, Arrendamientos y Servicios de las Dependencias y Entidades.</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lastRenderedPageBreak/>
        <w:t xml:space="preserve">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DEL GOBIERNO DEL ESTADO DE GUANAJUATO </w:t>
      </w:r>
      <w:r w:rsidR="006639EC" w:rsidRPr="00F256D0">
        <w:rPr>
          <w:rFonts w:asciiTheme="majorHAnsi" w:eastAsia="Calibri" w:hAnsiTheme="majorHAnsi" w:cstheme="majorHAnsi"/>
          <w:sz w:val="20"/>
          <w:szCs w:val="20"/>
        </w:rPr>
        <w:t>previa validación por escrito del Instituto de Salud Pública del Estado de Guanajuato y Universidad Virtual del Estado de Guanajuato</w:t>
      </w:r>
      <w:r w:rsidRPr="00F256D0">
        <w:rPr>
          <w:rFonts w:asciiTheme="majorHAnsi" w:eastAsia="Calibri" w:hAnsiTheme="majorHAnsi" w:cstheme="majorHAnsi"/>
          <w:sz w:val="20"/>
          <w:szCs w:val="20"/>
        </w:rPr>
        <w:t>, una vez cumplidas a cabalidad todas las obligaciones contractuales.</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bookmarkStart w:id="2" w:name="_heading=h.3znysh7" w:colFirst="0" w:colLast="0"/>
      <w:bookmarkEnd w:id="2"/>
      <w:r w:rsidRPr="00F256D0">
        <w:rPr>
          <w:rFonts w:asciiTheme="majorHAnsi" w:eastAsia="Calibri" w:hAnsiTheme="majorHAnsi" w:cstheme="majorHAns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Los contratos generados en el proceso licitatorio se sujetarán a lo dispuesto en el Título Quinto, de las Infracciones y Sanciones, Capítulo Único de la Ley.</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Cuando se determine la rescisión del contrato, esto dará lugar a la ejecución de la fianza otorgada para garantizar el cumplimiento de todas y cada una de las obligaciones contraídas.</w:t>
      </w:r>
    </w:p>
    <w:p w:rsidR="00973A0D" w:rsidRPr="00F256D0" w:rsidRDefault="00F2120A">
      <w:pPr>
        <w:spacing w:before="240" w:after="24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Al momento de la suscripción del contrato, será requisito que los proveedores adjudicados presenten:</w:t>
      </w:r>
    </w:p>
    <w:p w:rsidR="00973A0D" w:rsidRPr="00F256D0" w:rsidRDefault="00F2120A">
      <w:pPr>
        <w:numPr>
          <w:ilvl w:val="0"/>
          <w:numId w:val="13"/>
        </w:numPr>
        <w:spacing w:before="240"/>
        <w:ind w:left="0" w:hanging="2"/>
        <w:jc w:val="both"/>
        <w:rPr>
          <w:rFonts w:asciiTheme="majorHAnsi" w:hAnsiTheme="majorHAnsi" w:cstheme="majorHAnsi"/>
          <w:sz w:val="20"/>
          <w:szCs w:val="20"/>
        </w:rPr>
      </w:pPr>
      <w:r w:rsidRPr="00F256D0">
        <w:rPr>
          <w:rFonts w:asciiTheme="majorHAnsi" w:eastAsia="Calibri" w:hAnsiTheme="majorHAnsi" w:cstheme="majorHAnsi"/>
          <w:sz w:val="20"/>
          <w:szCs w:val="20"/>
        </w:rPr>
        <w:t>Opinión positiva VIGENTE que emite el Servicio de Administración Tributaria (SAT);</w:t>
      </w:r>
    </w:p>
    <w:p w:rsidR="00973A0D" w:rsidRPr="00F256D0" w:rsidRDefault="00F2120A">
      <w:pPr>
        <w:numPr>
          <w:ilvl w:val="0"/>
          <w:numId w:val="13"/>
        </w:numPr>
        <w:ind w:left="0" w:hanging="2"/>
        <w:jc w:val="both"/>
        <w:rPr>
          <w:rFonts w:asciiTheme="majorHAnsi" w:hAnsiTheme="majorHAnsi" w:cstheme="majorHAnsi"/>
          <w:sz w:val="20"/>
          <w:szCs w:val="20"/>
        </w:rPr>
      </w:pPr>
      <w:r w:rsidRPr="00F256D0">
        <w:rPr>
          <w:rFonts w:asciiTheme="majorHAnsi" w:eastAsia="Calibri" w:hAnsiTheme="majorHAnsi" w:cstheme="majorHAnsi"/>
          <w:color w:val="222222"/>
          <w:sz w:val="20"/>
          <w:szCs w:val="20"/>
        </w:rPr>
        <w:t xml:space="preserve">Opinión del Cumplimiento de Obligaciones en materia de Seguridad Social, </w:t>
      </w:r>
      <w:r w:rsidRPr="00F256D0">
        <w:rPr>
          <w:rFonts w:asciiTheme="majorHAnsi" w:eastAsia="Calibri" w:hAnsiTheme="majorHAnsi" w:cstheme="majorHAnsi"/>
          <w:sz w:val="20"/>
          <w:szCs w:val="20"/>
        </w:rPr>
        <w:t xml:space="preserve"> </w:t>
      </w:r>
      <w:r w:rsidRPr="00F256D0">
        <w:rPr>
          <w:rFonts w:asciiTheme="majorHAnsi" w:eastAsia="Calibri" w:hAnsiTheme="majorHAnsi" w:cstheme="majorHAnsi"/>
          <w:color w:val="222222"/>
          <w:sz w:val="20"/>
          <w:szCs w:val="20"/>
        </w:rPr>
        <w:t xml:space="preserve">conforme al Acuerdo número: ACDO.AS2.HCT.270422/107.P.DIR, dictado por el H. Consejo Técnico del Instituto Mexicano del Seguro Social (IMSS), en el entendido de que no se cumple el requisito si la opinión se encuentra en </w:t>
      </w:r>
      <w:r w:rsidRPr="00F256D0">
        <w:rPr>
          <w:rFonts w:asciiTheme="majorHAnsi" w:eastAsia="Calibri" w:hAnsiTheme="majorHAnsi" w:cstheme="majorHAnsi"/>
          <w:color w:val="222222"/>
          <w:sz w:val="20"/>
          <w:szCs w:val="20"/>
          <w:u w:val="single"/>
        </w:rPr>
        <w:t xml:space="preserve">sentido negativo. </w:t>
      </w:r>
      <w:r w:rsidRPr="00F256D0">
        <w:rPr>
          <w:rFonts w:asciiTheme="majorHAnsi" w:eastAsia="Calibri" w:hAnsiTheme="majorHAnsi" w:cstheme="majorHAnsi"/>
          <w:color w:val="222222"/>
          <w:sz w:val="20"/>
          <w:szCs w:val="20"/>
        </w:rPr>
        <w:t>Esta opinión deberá estar emitida con una fecha de expedición no mayor a</w:t>
      </w:r>
      <w:r w:rsidRPr="00F256D0">
        <w:rPr>
          <w:rFonts w:asciiTheme="majorHAnsi" w:eastAsia="Calibri" w:hAnsiTheme="majorHAnsi" w:cstheme="majorHAnsi"/>
          <w:b/>
          <w:color w:val="222222"/>
          <w:sz w:val="20"/>
          <w:szCs w:val="20"/>
        </w:rPr>
        <w:t xml:space="preserve"> 5 días</w:t>
      </w:r>
      <w:r w:rsidRPr="00F256D0">
        <w:rPr>
          <w:rFonts w:asciiTheme="majorHAnsi" w:eastAsia="Calibri" w:hAnsiTheme="majorHAnsi" w:cstheme="majorHAnsi"/>
          <w:color w:val="222222"/>
          <w:sz w:val="20"/>
          <w:szCs w:val="20"/>
        </w:rPr>
        <w:t xml:space="preserve"> naturales anteriores a la fecha de firma del contrato.</w:t>
      </w:r>
    </w:p>
    <w:p w:rsidR="00973A0D" w:rsidRPr="00F256D0" w:rsidRDefault="00F2120A">
      <w:pPr>
        <w:numPr>
          <w:ilvl w:val="0"/>
          <w:numId w:val="13"/>
        </w:numPr>
        <w:spacing w:after="240"/>
        <w:ind w:left="0" w:hanging="2"/>
        <w:jc w:val="both"/>
        <w:rPr>
          <w:rFonts w:asciiTheme="majorHAnsi" w:hAnsiTheme="majorHAnsi" w:cstheme="majorHAnsi"/>
          <w:sz w:val="20"/>
          <w:szCs w:val="20"/>
        </w:rPr>
      </w:pPr>
      <w:r w:rsidRPr="00F256D0">
        <w:rPr>
          <w:rFonts w:asciiTheme="majorHAnsi" w:eastAsia="Calibri" w:hAnsiTheme="majorHAnsi" w:cstheme="majorHAnsi"/>
          <w:color w:val="222222"/>
          <w:sz w:val="20"/>
          <w:szCs w:val="20"/>
        </w:rPr>
        <w:t xml:space="preserve">Constancia </w:t>
      </w:r>
      <w:r w:rsidRPr="00F256D0">
        <w:rPr>
          <w:rFonts w:asciiTheme="majorHAnsi" w:eastAsia="Calibri" w:hAnsiTheme="majorHAnsi" w:cstheme="majorHAnsi"/>
          <w:sz w:val="20"/>
          <w:szCs w:val="20"/>
        </w:rPr>
        <w:t>VIGENTE</w:t>
      </w:r>
      <w:r w:rsidRPr="00F256D0">
        <w:rPr>
          <w:rFonts w:asciiTheme="majorHAnsi" w:eastAsia="Calibri" w:hAnsiTheme="majorHAnsi" w:cstheme="majorHAnsi"/>
          <w:color w:val="222222"/>
          <w:sz w:val="20"/>
          <w:szCs w:val="20"/>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973A0D" w:rsidRPr="00F256D0" w:rsidRDefault="00F2120A">
      <w:pPr>
        <w:spacing w:before="240" w:after="24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lastRenderedPageBreak/>
        <w:t xml:space="preserve">El no acreditar dichos requisitos según corresponda, será impedimento para suscribir el o los contratos respectivos.   </w:t>
      </w:r>
    </w:p>
    <w:p w:rsidR="00973A0D" w:rsidRPr="00F256D0" w:rsidRDefault="00F2120A">
      <w:pPr>
        <w:ind w:left="0" w:hanging="2"/>
        <w:jc w:val="both"/>
        <w:rPr>
          <w:rFonts w:asciiTheme="majorHAnsi" w:eastAsia="Calibri" w:hAnsiTheme="majorHAnsi" w:cstheme="majorHAnsi"/>
          <w:b/>
          <w:sz w:val="20"/>
          <w:szCs w:val="20"/>
        </w:rPr>
      </w:pPr>
      <w:r w:rsidRPr="00F256D0">
        <w:rPr>
          <w:rFonts w:asciiTheme="majorHAnsi" w:eastAsia="Calibri" w:hAnsiTheme="majorHAnsi" w:cstheme="majorHAnsi"/>
          <w:color w:val="222222"/>
          <w:sz w:val="20"/>
          <w:szCs w:val="20"/>
        </w:rPr>
        <w:t>Los documentos que se aporten para acreditar lo previsto anteriormente, podrán ser validados previo a la firma del contrato, a través de las aplicaciones desarrolladas por el SAT, IMSS e INFONAVIT, respectivamente,  a efecto de verificar el RFC a favor de quien se emitió, la fecha de su emisión y el sentido en el que se emitió, comprobando con ello que todos los datos coincidan con las constancias entregadas a la firma del contrato.</w:t>
      </w:r>
    </w:p>
    <w:p w:rsidR="00973A0D" w:rsidRPr="00F256D0" w:rsidRDefault="00973A0D">
      <w:pPr>
        <w:pBdr>
          <w:top w:val="nil"/>
          <w:left w:val="nil"/>
          <w:bottom w:val="nil"/>
          <w:right w:val="nil"/>
          <w:between w:val="nil"/>
        </w:pBdr>
        <w:spacing w:line="240" w:lineRule="auto"/>
        <w:ind w:left="0" w:hanging="2"/>
        <w:jc w:val="both"/>
        <w:rPr>
          <w:rFonts w:asciiTheme="majorHAnsi" w:eastAsia="Calibri" w:hAnsiTheme="majorHAnsi" w:cstheme="majorHAnsi"/>
          <w:b/>
          <w:sz w:val="20"/>
          <w:szCs w:val="20"/>
        </w:rPr>
      </w:pPr>
    </w:p>
    <w:p w:rsidR="00973A0D" w:rsidRPr="00F256D0" w:rsidRDefault="00F2120A">
      <w:pPr>
        <w:pBdr>
          <w:top w:val="nil"/>
          <w:left w:val="nil"/>
          <w:bottom w:val="nil"/>
          <w:right w:val="nil"/>
          <w:between w:val="nil"/>
        </w:pBdr>
        <w:shd w:val="clear" w:color="auto" w:fill="404040"/>
        <w:spacing w:line="240" w:lineRule="auto"/>
        <w:ind w:left="0" w:right="-94" w:hanging="2"/>
        <w:jc w:val="center"/>
        <w:rPr>
          <w:rFonts w:asciiTheme="majorHAnsi" w:eastAsia="Calibri" w:hAnsiTheme="majorHAnsi" w:cstheme="majorHAnsi"/>
          <w:b/>
          <w:color w:val="FFFFFF"/>
          <w:sz w:val="20"/>
          <w:szCs w:val="20"/>
        </w:rPr>
      </w:pPr>
      <w:r w:rsidRPr="00F256D0">
        <w:rPr>
          <w:rFonts w:asciiTheme="majorHAnsi" w:eastAsia="Calibri" w:hAnsiTheme="majorHAnsi" w:cstheme="majorHAnsi"/>
          <w:b/>
          <w:color w:val="FFFFFF"/>
          <w:sz w:val="20"/>
          <w:szCs w:val="20"/>
        </w:rPr>
        <w:t>V. DESECHAMIENTO DE PROPOSICIONES</w:t>
      </w:r>
    </w:p>
    <w:p w:rsidR="00973A0D" w:rsidRPr="00F256D0" w:rsidRDefault="00F2120A">
      <w:pPr>
        <w:ind w:left="0" w:right="-380" w:hanging="2"/>
        <w:jc w:val="both"/>
        <w:rPr>
          <w:rFonts w:asciiTheme="majorHAnsi" w:eastAsia="Calibri" w:hAnsiTheme="majorHAnsi" w:cstheme="majorHAnsi"/>
          <w:b/>
          <w:sz w:val="20"/>
          <w:szCs w:val="20"/>
        </w:rPr>
      </w:pPr>
      <w:r w:rsidRPr="00F256D0">
        <w:rPr>
          <w:rFonts w:asciiTheme="majorHAnsi" w:eastAsia="Calibri" w:hAnsiTheme="majorHAnsi" w:cstheme="majorHAnsi"/>
          <w:b/>
          <w:sz w:val="20"/>
          <w:szCs w:val="20"/>
        </w:rPr>
        <w:t xml:space="preserve"> </w:t>
      </w:r>
    </w:p>
    <w:p w:rsidR="00973A0D" w:rsidRPr="00F256D0" w:rsidRDefault="00F2120A">
      <w:pPr>
        <w:spacing w:before="240" w:after="24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Será motivo de </w:t>
      </w:r>
      <w:proofErr w:type="spellStart"/>
      <w:r w:rsidRPr="00F256D0">
        <w:rPr>
          <w:rFonts w:asciiTheme="majorHAnsi" w:eastAsia="Calibri" w:hAnsiTheme="majorHAnsi" w:cstheme="majorHAnsi"/>
          <w:sz w:val="20"/>
          <w:szCs w:val="20"/>
        </w:rPr>
        <w:t>desechamiento</w:t>
      </w:r>
      <w:proofErr w:type="spellEnd"/>
      <w:r w:rsidRPr="00F256D0">
        <w:rPr>
          <w:rFonts w:asciiTheme="majorHAnsi" w:eastAsia="Calibri" w:hAnsiTheme="majorHAnsi" w:cstheme="majorHAnsi"/>
          <w:sz w:val="20"/>
          <w:szCs w:val="20"/>
        </w:rPr>
        <w:t xml:space="preserve"> de los participantes en los siguientes casos:</w:t>
      </w:r>
    </w:p>
    <w:p w:rsidR="00973A0D" w:rsidRPr="00F256D0" w:rsidRDefault="00F2120A">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b/>
          <w:color w:val="000000"/>
          <w:sz w:val="20"/>
          <w:szCs w:val="20"/>
        </w:rPr>
      </w:pPr>
      <w:r w:rsidRPr="00F256D0">
        <w:rPr>
          <w:rFonts w:asciiTheme="majorHAnsi" w:eastAsia="Calibri" w:hAnsiTheme="majorHAnsi" w:cstheme="majorHAnsi"/>
          <w:color w:val="000000"/>
          <w:sz w:val="20"/>
          <w:szCs w:val="20"/>
        </w:rPr>
        <w:t>En caso de no incluir alguno de los requisitos solicitados en el apartado “</w:t>
      </w:r>
      <w:r w:rsidRPr="00F256D0">
        <w:rPr>
          <w:rFonts w:asciiTheme="majorHAnsi" w:eastAsia="Calibri" w:hAnsiTheme="majorHAnsi" w:cstheme="majorHAnsi"/>
          <w:b/>
          <w:color w:val="000000"/>
          <w:sz w:val="20"/>
          <w:szCs w:val="20"/>
        </w:rPr>
        <w:t>II</w:t>
      </w:r>
      <w:r w:rsidRPr="00F256D0">
        <w:rPr>
          <w:rFonts w:asciiTheme="majorHAnsi" w:eastAsia="Calibri" w:hAnsiTheme="majorHAnsi" w:cstheme="majorHAnsi"/>
          <w:color w:val="000000"/>
          <w:sz w:val="20"/>
          <w:szCs w:val="20"/>
        </w:rPr>
        <w:t xml:space="preserve"> </w:t>
      </w:r>
      <w:r w:rsidRPr="00F256D0">
        <w:rPr>
          <w:rFonts w:asciiTheme="majorHAnsi" w:eastAsia="Calibri" w:hAnsiTheme="majorHAnsi" w:cstheme="majorHAnsi"/>
          <w:b/>
          <w:color w:val="000000"/>
          <w:sz w:val="20"/>
          <w:szCs w:val="20"/>
          <w:u w:val="single"/>
        </w:rPr>
        <w:t>Presentación de ofertas”</w:t>
      </w:r>
      <w:r w:rsidRPr="00F256D0">
        <w:rPr>
          <w:rFonts w:asciiTheme="majorHAnsi" w:eastAsia="Calibri" w:hAnsiTheme="majorHAnsi" w:cstheme="majorHAnsi"/>
          <w:color w:val="000000"/>
          <w:sz w:val="20"/>
          <w:szCs w:val="20"/>
        </w:rPr>
        <w:t xml:space="preserve">, será desechada su propuesta. </w:t>
      </w:r>
    </w:p>
    <w:p w:rsidR="00973A0D" w:rsidRPr="00F256D0" w:rsidRDefault="00973A0D">
      <w:pPr>
        <w:ind w:left="0" w:right="48" w:hanging="2"/>
        <w:jc w:val="both"/>
        <w:rPr>
          <w:rFonts w:asciiTheme="majorHAnsi" w:eastAsia="Calibri" w:hAnsiTheme="majorHAnsi" w:cstheme="majorHAnsi"/>
          <w:b/>
          <w:sz w:val="20"/>
          <w:szCs w:val="20"/>
        </w:rPr>
      </w:pPr>
    </w:p>
    <w:p w:rsidR="00973A0D" w:rsidRPr="00F256D0" w:rsidRDefault="00F2120A">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b/>
          <w:color w:val="000000"/>
          <w:sz w:val="20"/>
          <w:szCs w:val="20"/>
        </w:rPr>
      </w:pPr>
      <w:r w:rsidRPr="00F256D0">
        <w:rPr>
          <w:rFonts w:asciiTheme="majorHAnsi" w:eastAsia="Calibri" w:hAnsiTheme="majorHAnsi" w:cstheme="majorHAnsi"/>
          <w:b/>
          <w:color w:val="000000"/>
          <w:sz w:val="20"/>
          <w:szCs w:val="20"/>
        </w:rPr>
        <w:t>Por encontrarse en la lista emitida por el SAT, en estatus de "definitivo" de conformidad a lo establecido en el artículo 69-B del Código Fiscal de la Federación.</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b/>
          <w:color w:val="000000"/>
          <w:sz w:val="20"/>
          <w:szCs w:val="20"/>
        </w:rPr>
      </w:pPr>
    </w:p>
    <w:p w:rsidR="00973A0D" w:rsidRPr="00F256D0" w:rsidRDefault="00F2120A">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Si no cumplen con todos los requisitos especificados y las condiciones de participación establecidas en la presente invitación, con la salvedad de lo previsto en el artículo 36 de la Ley.</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973A0D" w:rsidRPr="00F256D0" w:rsidRDefault="00973A0D">
      <w:p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p>
    <w:p w:rsidR="00973A0D" w:rsidRPr="00F256D0" w:rsidRDefault="00F2120A">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Si no presenta opinión positiva de cumplimiento de obligaciones fiscales en materia de seguridad social o si ésta se encuentra con adeudos o  fuera del período solicitado.</w:t>
      </w:r>
    </w:p>
    <w:p w:rsidR="00973A0D" w:rsidRPr="00F256D0" w:rsidRDefault="00973A0D">
      <w:p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p>
    <w:p w:rsidR="00973A0D" w:rsidRPr="00F256D0" w:rsidRDefault="00F2120A">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Si no presenta la constancia de situación fiscal en materia de aportaciones patronales y entero de descuentos o ésta se encuentra con adeudos o fuera del período solicitado.</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Si el participante actúa con dolo o mala fe al presentar su oferta, o bien si se detecta una presunta falsedad en la información presentada y no es posible acreditar la veracidad de la misma.</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Si oferta mayores o menores cantidades a las requeridas, de conformidad a lo señalado en la presente invitación,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Si no oferta todas las partidas donde se requieran bienes con idénticas características, u oferta diferentes precios para las partidas de idénticas características, según participe.</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Si en la propuesta técnica o económica presenta más de una propuesta para una misma partida.</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Si no oferta todas las partidas cuyo criterio de adjudicación es a un solo participante, o si no cumple en alguna de ellas, será descalificado en esas partidas.</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Si en su propuesta presenta datos contradictorios entre sí.</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6639EC" w:rsidRPr="00F256D0" w:rsidRDefault="00F2120A" w:rsidP="006639EC">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Si los precios ofertados resultan no aceptables en los términos de la Ley y su Reglamento, se desechará su propuesta en la partida correspondiente.</w:t>
      </w:r>
    </w:p>
    <w:p w:rsidR="006639EC" w:rsidRPr="00F256D0" w:rsidRDefault="006639EC" w:rsidP="006639EC">
      <w:pPr>
        <w:pStyle w:val="Prrafodelista"/>
        <w:rPr>
          <w:rFonts w:asciiTheme="majorHAnsi" w:eastAsia="Calibri" w:hAnsiTheme="majorHAnsi" w:cstheme="majorHAnsi"/>
          <w:color w:val="000000"/>
          <w:sz w:val="20"/>
          <w:szCs w:val="20"/>
        </w:rPr>
      </w:pPr>
    </w:p>
    <w:p w:rsidR="00973A0D" w:rsidRPr="00F256D0" w:rsidRDefault="00F2120A" w:rsidP="006639EC">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 xml:space="preserve">Si las propuestas técnica o económica presentadas no se encuentran debidamente firmadas por el representante legal acreditado. </w:t>
      </w:r>
    </w:p>
    <w:p w:rsidR="00973A0D" w:rsidRPr="00F256D0" w:rsidRDefault="00F2120A">
      <w:pPr>
        <w:numPr>
          <w:ilvl w:val="3"/>
          <w:numId w:val="25"/>
        </w:num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F256D0">
        <w:rPr>
          <w:rFonts w:asciiTheme="majorHAnsi" w:eastAsia="Calibri" w:hAnsiTheme="majorHAnsi" w:cstheme="majorHAnsi"/>
          <w:sz w:val="20"/>
          <w:szCs w:val="20"/>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973A0D" w:rsidRPr="00F256D0" w:rsidRDefault="00973A0D">
      <w:pPr>
        <w:ind w:left="0" w:right="-342" w:hanging="2"/>
        <w:jc w:val="both"/>
        <w:rPr>
          <w:rFonts w:asciiTheme="majorHAnsi" w:eastAsia="Calibri" w:hAnsiTheme="majorHAnsi" w:cstheme="majorHAnsi"/>
          <w:sz w:val="20"/>
          <w:szCs w:val="20"/>
        </w:rPr>
      </w:pPr>
    </w:p>
    <w:p w:rsidR="00EF5BD9" w:rsidRPr="00F256D0" w:rsidRDefault="00EF5BD9" w:rsidP="00EF5BD9">
      <w:pPr>
        <w:shd w:val="clear" w:color="auto" w:fill="404040"/>
        <w:ind w:left="0" w:right="-94" w:hanging="2"/>
        <w:jc w:val="center"/>
        <w:rPr>
          <w:rFonts w:asciiTheme="majorHAnsi" w:eastAsia="Calibri" w:hAnsiTheme="majorHAnsi" w:cstheme="majorHAnsi"/>
          <w:b/>
          <w:color w:val="FFFFFF"/>
          <w:sz w:val="20"/>
          <w:szCs w:val="20"/>
        </w:rPr>
      </w:pPr>
      <w:r w:rsidRPr="00F256D0">
        <w:rPr>
          <w:rFonts w:asciiTheme="majorHAnsi" w:eastAsia="Calibri" w:hAnsiTheme="majorHAnsi" w:cstheme="majorHAnsi"/>
          <w:b/>
          <w:color w:val="FFFFFF"/>
          <w:sz w:val="20"/>
          <w:szCs w:val="20"/>
        </w:rPr>
        <w:t>VI. Declaración de desierta</w:t>
      </w:r>
    </w:p>
    <w:p w:rsidR="00EF5BD9" w:rsidRPr="00F256D0" w:rsidRDefault="00EF5BD9" w:rsidP="00EF5BD9">
      <w:pPr>
        <w:ind w:left="0" w:hanging="2"/>
        <w:jc w:val="both"/>
        <w:rPr>
          <w:rFonts w:asciiTheme="majorHAnsi" w:eastAsia="Calibri" w:hAnsiTheme="majorHAnsi" w:cstheme="majorHAnsi"/>
          <w:sz w:val="20"/>
          <w:szCs w:val="20"/>
        </w:rPr>
      </w:pPr>
    </w:p>
    <w:p w:rsidR="00EF5BD9" w:rsidRPr="00F256D0" w:rsidRDefault="00EF5BD9" w:rsidP="00EF5BD9">
      <w:pPr>
        <w:numPr>
          <w:ilvl w:val="0"/>
          <w:numId w:val="5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Se declarará desierta la invitación cuando se presenten los siguientes casos:</w:t>
      </w:r>
    </w:p>
    <w:p w:rsidR="00EF5BD9" w:rsidRPr="00F256D0" w:rsidRDefault="00EF5BD9" w:rsidP="00EF5BD9">
      <w:pPr>
        <w:ind w:left="0" w:hanging="2"/>
        <w:jc w:val="both"/>
        <w:rPr>
          <w:rFonts w:asciiTheme="majorHAnsi" w:eastAsia="Calibri" w:hAnsiTheme="majorHAnsi" w:cstheme="majorHAnsi"/>
          <w:sz w:val="20"/>
          <w:szCs w:val="20"/>
        </w:rPr>
      </w:pPr>
    </w:p>
    <w:p w:rsidR="00EF5BD9" w:rsidRPr="00F256D0" w:rsidRDefault="00EF5BD9" w:rsidP="00EF5BD9">
      <w:pPr>
        <w:numPr>
          <w:ilvl w:val="0"/>
          <w:numId w:val="49"/>
        </w:numPr>
        <w:suppressAutoHyphens w:val="0"/>
        <w:spacing w:line="240" w:lineRule="auto"/>
        <w:ind w:leftChars="0" w:left="0" w:firstLineChars="0" w:hanging="2"/>
        <w:jc w:val="both"/>
        <w:textDirection w:val="lrTb"/>
        <w:textAlignment w:val="auto"/>
        <w:outlineLvl w:val="9"/>
        <w:rPr>
          <w:rFonts w:asciiTheme="majorHAnsi" w:eastAsia="Calibri" w:hAnsiTheme="majorHAnsi" w:cstheme="majorHAnsi"/>
          <w:sz w:val="20"/>
          <w:szCs w:val="20"/>
        </w:rPr>
      </w:pPr>
      <w:r w:rsidRPr="00F256D0">
        <w:rPr>
          <w:rFonts w:asciiTheme="majorHAnsi" w:eastAsia="Calibri" w:hAnsiTheme="majorHAnsi" w:cstheme="majorHAnsi"/>
          <w:sz w:val="20"/>
          <w:szCs w:val="20"/>
        </w:rPr>
        <w:t>Cuando vencido el plazo para registro de proposiciones, ningún interesado se registre en el acto de presentación de aperturas de ofertas.</w:t>
      </w:r>
    </w:p>
    <w:p w:rsidR="00EF5BD9" w:rsidRPr="00F256D0" w:rsidRDefault="00EF5BD9" w:rsidP="00EF5BD9">
      <w:pPr>
        <w:ind w:left="0" w:hanging="2"/>
        <w:jc w:val="both"/>
        <w:rPr>
          <w:rFonts w:asciiTheme="majorHAnsi" w:eastAsia="Calibri" w:hAnsiTheme="majorHAnsi" w:cstheme="majorHAnsi"/>
          <w:sz w:val="20"/>
          <w:szCs w:val="20"/>
        </w:rPr>
      </w:pPr>
    </w:p>
    <w:p w:rsidR="00EF5BD9" w:rsidRPr="00F256D0" w:rsidRDefault="00EF5BD9" w:rsidP="00EF5BD9">
      <w:pPr>
        <w:numPr>
          <w:ilvl w:val="0"/>
          <w:numId w:val="49"/>
        </w:numPr>
        <w:suppressAutoHyphens w:val="0"/>
        <w:spacing w:line="240" w:lineRule="auto"/>
        <w:ind w:leftChars="0" w:left="0" w:firstLineChars="0" w:hanging="2"/>
        <w:jc w:val="both"/>
        <w:textDirection w:val="lrTb"/>
        <w:textAlignment w:val="auto"/>
        <w:outlineLvl w:val="9"/>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Si después del acto de presentación y apertura de ofertas no existe al menos una que reúna los requisitos y aspectos técnicos específicos establecidos en la convocatoria de la invitación, o cuando se acredite de manera fehaciente que los precios ofertados se determinen como precios no aceptables. </w:t>
      </w:r>
    </w:p>
    <w:p w:rsidR="00EF5BD9" w:rsidRPr="00F256D0" w:rsidRDefault="00EF5BD9" w:rsidP="00EF5BD9">
      <w:pPr>
        <w:ind w:left="0" w:hanging="2"/>
        <w:jc w:val="both"/>
        <w:rPr>
          <w:rFonts w:asciiTheme="majorHAnsi" w:eastAsia="Calibri" w:hAnsiTheme="majorHAnsi" w:cstheme="majorHAnsi"/>
          <w:sz w:val="20"/>
          <w:szCs w:val="20"/>
        </w:rPr>
      </w:pPr>
    </w:p>
    <w:p w:rsidR="00EF5BD9" w:rsidRPr="00F256D0" w:rsidRDefault="00EF5BD9" w:rsidP="00EF5BD9">
      <w:pPr>
        <w:numPr>
          <w:ilvl w:val="0"/>
          <w:numId w:val="50"/>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Theme="majorHAnsi" w:eastAsia="Calibri" w:hAnsiTheme="majorHAnsi" w:cstheme="majorHAnsi"/>
          <w:color w:val="000000"/>
          <w:sz w:val="20"/>
          <w:szCs w:val="20"/>
        </w:rPr>
      </w:pPr>
      <w:r w:rsidRPr="00F256D0">
        <w:rPr>
          <w:rFonts w:asciiTheme="majorHAnsi" w:eastAsia="Calibri" w:hAnsiTheme="majorHAnsi" w:cstheme="majorHAnsi"/>
          <w:color w:val="000000"/>
          <w:sz w:val="20"/>
          <w:szCs w:val="20"/>
        </w:rPr>
        <w:t>Se declarará desierta una partida cuando se actualice el supuesto señalado en el inciso b) de la fracción I, del presente apartado.</w:t>
      </w:r>
    </w:p>
    <w:p w:rsidR="00EF5BD9" w:rsidRPr="00F256D0" w:rsidRDefault="00EF5BD9">
      <w:pPr>
        <w:ind w:left="0" w:right="-342" w:hanging="2"/>
        <w:jc w:val="both"/>
        <w:rPr>
          <w:rFonts w:asciiTheme="majorHAnsi" w:eastAsia="Calibri" w:hAnsiTheme="majorHAnsi" w:cstheme="majorHAnsi"/>
          <w:sz w:val="20"/>
          <w:szCs w:val="20"/>
        </w:rPr>
      </w:pPr>
    </w:p>
    <w:p w:rsidR="00973A0D" w:rsidRPr="00F256D0" w:rsidRDefault="00F2120A">
      <w:pPr>
        <w:shd w:val="clear" w:color="auto" w:fill="404040"/>
        <w:ind w:left="0" w:right="-94" w:hanging="2"/>
        <w:jc w:val="center"/>
        <w:rPr>
          <w:rFonts w:asciiTheme="majorHAnsi" w:eastAsia="Calibri" w:hAnsiTheme="majorHAnsi" w:cstheme="majorHAnsi"/>
          <w:color w:val="FFFFFF"/>
          <w:sz w:val="20"/>
          <w:szCs w:val="20"/>
        </w:rPr>
      </w:pPr>
      <w:r w:rsidRPr="00F256D0">
        <w:rPr>
          <w:rFonts w:asciiTheme="majorHAnsi" w:eastAsia="Calibri" w:hAnsiTheme="majorHAnsi" w:cstheme="majorHAnsi"/>
          <w:b/>
          <w:color w:val="FFFFFF"/>
          <w:sz w:val="20"/>
          <w:szCs w:val="20"/>
        </w:rPr>
        <w:t>V</w:t>
      </w:r>
      <w:r w:rsidR="00EF5BD9" w:rsidRPr="00F256D0">
        <w:rPr>
          <w:rFonts w:asciiTheme="majorHAnsi" w:eastAsia="Calibri" w:hAnsiTheme="majorHAnsi" w:cstheme="majorHAnsi"/>
          <w:b/>
          <w:color w:val="FFFFFF"/>
          <w:sz w:val="20"/>
          <w:szCs w:val="20"/>
        </w:rPr>
        <w:t>I</w:t>
      </w:r>
      <w:r w:rsidRPr="00F256D0">
        <w:rPr>
          <w:rFonts w:asciiTheme="majorHAnsi" w:eastAsia="Calibri" w:hAnsiTheme="majorHAnsi" w:cstheme="majorHAnsi"/>
          <w:b/>
          <w:color w:val="FFFFFF"/>
          <w:sz w:val="20"/>
          <w:szCs w:val="20"/>
        </w:rPr>
        <w:t>I. CONDICIONES</w:t>
      </w: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F2120A">
      <w:pPr>
        <w:numPr>
          <w:ilvl w:val="0"/>
          <w:numId w:val="24"/>
        </w:num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Los participantes deberán ofertar los bienes solicitados con marca específica, debiendo considerar la marca mencionada en  las partidas </w:t>
      </w:r>
      <w:r w:rsidR="00872E7D" w:rsidRPr="00F256D0">
        <w:rPr>
          <w:rFonts w:asciiTheme="majorHAnsi" w:eastAsia="Calibri" w:hAnsiTheme="majorHAnsi" w:cstheme="majorHAnsi"/>
          <w:sz w:val="20"/>
          <w:szCs w:val="20"/>
        </w:rPr>
        <w:t>1, 2 y 3</w:t>
      </w:r>
      <w:r w:rsidRPr="00F256D0">
        <w:rPr>
          <w:rFonts w:asciiTheme="majorHAnsi" w:eastAsia="Calibri" w:hAnsiTheme="majorHAnsi" w:cstheme="majorHAnsi"/>
          <w:sz w:val="20"/>
          <w:szCs w:val="20"/>
        </w:rPr>
        <w:t xml:space="preserve"> del Anexo I según se solicite.</w:t>
      </w: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numPr>
          <w:ilvl w:val="0"/>
          <w:numId w:val="24"/>
        </w:num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rsidR="00973A0D" w:rsidRPr="00F256D0" w:rsidRDefault="00973A0D">
      <w:pPr>
        <w:ind w:left="0" w:hanging="2"/>
        <w:rPr>
          <w:rFonts w:asciiTheme="majorHAnsi" w:eastAsia="Calibri" w:hAnsiTheme="majorHAnsi" w:cstheme="majorHAnsi"/>
          <w:sz w:val="20"/>
          <w:szCs w:val="20"/>
        </w:rPr>
      </w:pPr>
    </w:p>
    <w:p w:rsidR="00973A0D" w:rsidRPr="00F256D0" w:rsidRDefault="00F2120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lastRenderedPageBreak/>
        <w:t>En términos de lo estipulado en el artículo 51, apartado B, fracción I,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973A0D" w:rsidRPr="00F256D0" w:rsidRDefault="00973A0D">
      <w:pPr>
        <w:ind w:left="0" w:hanging="2"/>
        <w:rPr>
          <w:rFonts w:asciiTheme="majorHAnsi" w:eastAsia="Calibri" w:hAnsiTheme="majorHAnsi" w:cstheme="majorHAnsi"/>
          <w:sz w:val="20"/>
          <w:szCs w:val="20"/>
        </w:rPr>
      </w:pPr>
    </w:p>
    <w:p w:rsidR="00973A0D" w:rsidRPr="00F256D0" w:rsidRDefault="00F2120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Respecto a la fracción II del apartado B del artículo 51 del reglamento, a efecto de poder determinar los grupos, se atenderá la preponderancia entre las ofertas presentadas, conforme al procedimiento siguiente: </w:t>
      </w:r>
    </w:p>
    <w:p w:rsidR="00973A0D" w:rsidRPr="00F256D0" w:rsidRDefault="00973A0D">
      <w:pPr>
        <w:ind w:left="0" w:hanging="2"/>
        <w:rPr>
          <w:rFonts w:asciiTheme="majorHAnsi" w:eastAsia="Calibri" w:hAnsiTheme="majorHAnsi" w:cstheme="majorHAnsi"/>
          <w:sz w:val="20"/>
          <w:szCs w:val="20"/>
        </w:rPr>
      </w:pPr>
    </w:p>
    <w:p w:rsidR="00973A0D" w:rsidRPr="00F256D0" w:rsidRDefault="00F2120A">
      <w:pPr>
        <w:numPr>
          <w:ilvl w:val="0"/>
          <w:numId w:val="30"/>
        </w:num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Solo se considerarán aquellas proposiciones (ofertas) que cumplan técnicamente, las cuales se ordenarán en forma ascendente. </w:t>
      </w:r>
    </w:p>
    <w:p w:rsidR="00973A0D" w:rsidRPr="00F256D0" w:rsidRDefault="00973A0D">
      <w:pPr>
        <w:ind w:left="0" w:hanging="2"/>
        <w:rPr>
          <w:rFonts w:asciiTheme="majorHAnsi" w:eastAsia="Calibri" w:hAnsiTheme="majorHAnsi" w:cstheme="majorHAnsi"/>
          <w:sz w:val="20"/>
          <w:szCs w:val="20"/>
        </w:rPr>
      </w:pPr>
    </w:p>
    <w:p w:rsidR="00973A0D" w:rsidRPr="00F256D0" w:rsidRDefault="00F2120A">
      <w:pPr>
        <w:numPr>
          <w:ilvl w:val="0"/>
          <w:numId w:val="30"/>
        </w:num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numPr>
          <w:ilvl w:val="0"/>
          <w:numId w:val="30"/>
        </w:num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numPr>
          <w:ilvl w:val="0"/>
          <w:numId w:val="30"/>
        </w:num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973A0D" w:rsidRPr="00F256D0" w:rsidRDefault="00973A0D">
      <w:pPr>
        <w:ind w:left="0" w:hanging="2"/>
        <w:rPr>
          <w:rFonts w:asciiTheme="majorHAnsi" w:eastAsia="Calibri" w:hAnsiTheme="majorHAnsi" w:cstheme="majorHAnsi"/>
          <w:sz w:val="20"/>
          <w:szCs w:val="20"/>
        </w:rPr>
      </w:pPr>
    </w:p>
    <w:p w:rsidR="00973A0D" w:rsidRPr="00F256D0" w:rsidRDefault="00F2120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973A0D" w:rsidRPr="00F256D0" w:rsidRDefault="00973A0D">
      <w:pPr>
        <w:ind w:left="0" w:hanging="2"/>
        <w:rPr>
          <w:rFonts w:asciiTheme="majorHAnsi" w:eastAsia="Calibri" w:hAnsiTheme="majorHAnsi" w:cstheme="majorHAnsi"/>
          <w:sz w:val="20"/>
          <w:szCs w:val="20"/>
        </w:rPr>
      </w:pPr>
    </w:p>
    <w:p w:rsidR="00973A0D" w:rsidRPr="00F256D0" w:rsidRDefault="00F2120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Para efectos de lo señalado en el párrafo precedente, se podrán aceptar propuestas económicas por debajo del precio conveniente, cuando se acredite por parte del licitante, alguno de los siguientes supuestos:</w:t>
      </w:r>
    </w:p>
    <w:p w:rsidR="00973A0D" w:rsidRPr="00F256D0" w:rsidRDefault="00973A0D">
      <w:pPr>
        <w:ind w:left="0" w:hanging="2"/>
        <w:rPr>
          <w:rFonts w:asciiTheme="majorHAnsi" w:eastAsia="Calibri" w:hAnsiTheme="majorHAnsi" w:cstheme="majorHAnsi"/>
          <w:sz w:val="20"/>
          <w:szCs w:val="20"/>
        </w:rPr>
      </w:pPr>
    </w:p>
    <w:p w:rsidR="00973A0D" w:rsidRPr="00F256D0" w:rsidRDefault="00F2120A">
      <w:pPr>
        <w:numPr>
          <w:ilvl w:val="0"/>
          <w:numId w:val="17"/>
        </w:num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973A0D" w:rsidRPr="00F256D0" w:rsidRDefault="00973A0D">
      <w:pPr>
        <w:ind w:left="0" w:hanging="2"/>
        <w:rPr>
          <w:rFonts w:asciiTheme="majorHAnsi" w:eastAsia="Calibri" w:hAnsiTheme="majorHAnsi" w:cstheme="majorHAnsi"/>
          <w:sz w:val="20"/>
          <w:szCs w:val="20"/>
        </w:rPr>
      </w:pPr>
    </w:p>
    <w:p w:rsidR="00973A0D" w:rsidRPr="00F256D0" w:rsidRDefault="00F2120A">
      <w:pPr>
        <w:numPr>
          <w:ilvl w:val="0"/>
          <w:numId w:val="17"/>
        </w:num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Que existan condiciones excepcionalmente favorables para el licitante en el suministro de los bienes o la prestación de los servicios;</w:t>
      </w: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numPr>
          <w:ilvl w:val="0"/>
          <w:numId w:val="17"/>
        </w:num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lastRenderedPageBreak/>
        <w:t>Que la originalidad de los bienes o los servicios propuestos por el licitante, implique menores costos de los mismos;</w:t>
      </w:r>
    </w:p>
    <w:p w:rsidR="00973A0D" w:rsidRPr="00F256D0" w:rsidRDefault="00973A0D">
      <w:pPr>
        <w:ind w:left="0" w:hanging="2"/>
        <w:rPr>
          <w:rFonts w:asciiTheme="majorHAnsi" w:eastAsia="Calibri" w:hAnsiTheme="majorHAnsi" w:cstheme="majorHAnsi"/>
          <w:sz w:val="20"/>
          <w:szCs w:val="20"/>
        </w:rPr>
      </w:pPr>
    </w:p>
    <w:p w:rsidR="00973A0D" w:rsidRPr="00F256D0" w:rsidRDefault="00F2120A">
      <w:pPr>
        <w:numPr>
          <w:ilvl w:val="0"/>
          <w:numId w:val="17"/>
        </w:num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Que la recepción de los incentivos o subsidios para la producción de los bienes o servicios, genere costos bajos para su suministro o prestación, siempre y cuando ello no implique la práctica de “dumping”;</w:t>
      </w:r>
    </w:p>
    <w:p w:rsidR="00973A0D" w:rsidRPr="00F256D0" w:rsidRDefault="00973A0D">
      <w:pPr>
        <w:ind w:left="0" w:hanging="2"/>
        <w:rPr>
          <w:rFonts w:asciiTheme="majorHAnsi" w:eastAsia="Calibri" w:hAnsiTheme="majorHAnsi" w:cstheme="majorHAnsi"/>
          <w:sz w:val="20"/>
          <w:szCs w:val="20"/>
        </w:rPr>
      </w:pP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numPr>
          <w:ilvl w:val="0"/>
          <w:numId w:val="24"/>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Para los bienes comprendidos en la presente invitación, deberá considerar que las especificaciones solicitadas son requerimientos mínimos; salvo en aquellos casos en los que se establezcan límites máximos o rangos permitidos. Lo anterior no aplica para procesadores, sistemas operativos y aplicativos, donde tendrá que apegarse  a las características solicitadas.</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numPr>
          <w:ilvl w:val="0"/>
          <w:numId w:val="24"/>
        </w:num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w:t>
      </w:r>
      <w:r w:rsidR="00872E7D" w:rsidRPr="00F256D0">
        <w:rPr>
          <w:rFonts w:asciiTheme="majorHAnsi" w:eastAsia="Calibri" w:hAnsiTheme="majorHAnsi" w:cstheme="majorHAnsi"/>
          <w:sz w:val="20"/>
          <w:szCs w:val="20"/>
        </w:rPr>
        <w:t xml:space="preserve"> y</w:t>
      </w:r>
      <w:r w:rsidRPr="00F256D0">
        <w:rPr>
          <w:rFonts w:asciiTheme="majorHAnsi" w:eastAsia="Calibri" w:hAnsiTheme="majorHAnsi" w:cstheme="majorHAnsi"/>
          <w:sz w:val="20"/>
          <w:szCs w:val="20"/>
        </w:rPr>
        <w:t xml:space="preserve"> anexos de la presente invitación, para su funcionamiento y uso destinado; misma que se ajusta a los criterios de eficacia, eficiencia, imparcialidad, honradez y economía.</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pPr>
        <w:numPr>
          <w:ilvl w:val="0"/>
          <w:numId w:val="24"/>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Se adjudicará a la propuesta que reúna las especificaciones solicitadas, calidad y en su caso a la propuesta más conveniente y más económica.</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pPr>
        <w:numPr>
          <w:ilvl w:val="0"/>
          <w:numId w:val="24"/>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La adjudicación será de conformidad al techo presupuestal para dicha compra. La contratación solo abarca el presente ejercicio fiscal.</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numPr>
          <w:ilvl w:val="0"/>
          <w:numId w:val="24"/>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Se podrá adjudicar una partida o grupo de partidas, si de la evaluación de las ofertas que se haga, se desprende que al menos una cumple con los requisitos y aspectos técnicos solicitados.</w:t>
      </w: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F2120A">
      <w:pPr>
        <w:numPr>
          <w:ilvl w:val="0"/>
          <w:numId w:val="24"/>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No se aceptarán opciones, deberá apegarse estrictamente a las especificaciones solicitadas, cotizando en el orden de nuestro requerimiento.</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pPr>
        <w:numPr>
          <w:ilvl w:val="0"/>
          <w:numId w:val="24"/>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La adjudicación será por partida. Las partidas de idénticas características se adjudicarán a un solo participante.</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pBdr>
          <w:top w:val="nil"/>
          <w:left w:val="nil"/>
          <w:bottom w:val="nil"/>
          <w:right w:val="nil"/>
          <w:between w:val="nil"/>
        </w:pBd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Para la determinación de las adjudicaciones se utilizará el criterio de evaluación binario en apego al artículo 36 de la Ley de Adquisiciones, Arrendamientos y Servicios del Sector Público. </w:t>
      </w:r>
    </w:p>
    <w:p w:rsidR="00973A0D" w:rsidRPr="00F256D0" w:rsidRDefault="00973A0D">
      <w:pPr>
        <w:ind w:left="0" w:right="-376" w:hanging="2"/>
        <w:jc w:val="both"/>
        <w:rPr>
          <w:rFonts w:asciiTheme="majorHAnsi" w:eastAsia="Calibri" w:hAnsiTheme="majorHAnsi" w:cstheme="majorHAnsi"/>
          <w:sz w:val="20"/>
          <w:szCs w:val="20"/>
        </w:rPr>
      </w:pPr>
    </w:p>
    <w:p w:rsidR="00973A0D" w:rsidRPr="00F256D0" w:rsidRDefault="00F2120A">
      <w:pPr>
        <w:numPr>
          <w:ilvl w:val="0"/>
          <w:numId w:val="24"/>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Por idénticas características se entenderá aquellas partidas que tienen la misma descripción técnica y alcance de contratación, independientemente de su color y lugar de entrega.</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pPr>
        <w:numPr>
          <w:ilvl w:val="0"/>
          <w:numId w:val="24"/>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lastRenderedPageBreak/>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rsidR="00973A0D" w:rsidRPr="00F256D0" w:rsidRDefault="00973A0D">
      <w:pPr>
        <w:ind w:left="0" w:right="48" w:hanging="2"/>
        <w:jc w:val="both"/>
        <w:rPr>
          <w:rFonts w:asciiTheme="majorHAnsi" w:eastAsia="Calibri" w:hAnsiTheme="majorHAnsi" w:cstheme="majorHAnsi"/>
          <w:color w:val="0000FF"/>
          <w:sz w:val="20"/>
          <w:szCs w:val="20"/>
        </w:rPr>
      </w:pPr>
    </w:p>
    <w:p w:rsidR="00973A0D" w:rsidRPr="00F256D0" w:rsidRDefault="00F2120A">
      <w:pPr>
        <w:numPr>
          <w:ilvl w:val="0"/>
          <w:numId w:val="24"/>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Los participantes adjudicados que no se encuentren inscritos en el Padrón de Proveedores de la Administración Pública Estatal, deberán tramitar su registro y contar con el mismo a más tardar a la firma del contrato respectivo</w:t>
      </w:r>
      <w:r w:rsidRPr="00F256D0">
        <w:rPr>
          <w:rFonts w:asciiTheme="majorHAnsi" w:eastAsia="Calibri" w:hAnsiTheme="majorHAnsi" w:cstheme="majorHAnsi"/>
          <w:b/>
          <w:color w:val="0000FF"/>
          <w:sz w:val="20"/>
          <w:szCs w:val="20"/>
        </w:rPr>
        <w:t xml:space="preserve">. </w:t>
      </w:r>
    </w:p>
    <w:p w:rsidR="00973A0D" w:rsidRPr="00F256D0" w:rsidRDefault="00973A0D">
      <w:pPr>
        <w:ind w:left="0" w:right="48" w:hanging="2"/>
        <w:jc w:val="both"/>
        <w:rPr>
          <w:rFonts w:asciiTheme="majorHAnsi" w:eastAsia="Calibri" w:hAnsiTheme="majorHAnsi" w:cstheme="majorHAnsi"/>
          <w:color w:val="0000FF"/>
          <w:sz w:val="20"/>
          <w:szCs w:val="20"/>
        </w:rPr>
      </w:pPr>
    </w:p>
    <w:p w:rsidR="00973A0D" w:rsidRPr="00F256D0" w:rsidRDefault="00F2120A">
      <w:pPr>
        <w:numPr>
          <w:ilvl w:val="0"/>
          <w:numId w:val="24"/>
        </w:numPr>
        <w:spacing w:line="240" w:lineRule="auto"/>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En caso de empate la adjudicación atenderá a los supuestos previstos en los artículos 36 BIS penúltimo y último párrafo de la Ley, y 54 de su Reglamento. </w:t>
      </w:r>
    </w:p>
    <w:p w:rsidR="00973A0D" w:rsidRPr="00F256D0" w:rsidRDefault="00973A0D">
      <w:pPr>
        <w:spacing w:line="240" w:lineRule="auto"/>
        <w:ind w:left="0" w:right="48" w:hanging="2"/>
        <w:jc w:val="both"/>
        <w:rPr>
          <w:rFonts w:asciiTheme="majorHAnsi" w:eastAsia="Calibri" w:hAnsiTheme="majorHAnsi" w:cstheme="majorHAnsi"/>
          <w:sz w:val="20"/>
          <w:szCs w:val="20"/>
        </w:rPr>
      </w:pPr>
    </w:p>
    <w:p w:rsidR="00973A0D" w:rsidRPr="00F256D0" w:rsidRDefault="00F2120A">
      <w:pPr>
        <w:numPr>
          <w:ilvl w:val="0"/>
          <w:numId w:val="24"/>
        </w:numPr>
        <w:spacing w:line="240" w:lineRule="auto"/>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Con la presentación de las ofertas, el participante otorga su aceptación plena a los requisitos y lineamientos establecidos en la presente invitación; así como también se sujeta </w:t>
      </w:r>
      <w:proofErr w:type="gramStart"/>
      <w:r w:rsidRPr="00F256D0">
        <w:rPr>
          <w:rFonts w:asciiTheme="majorHAnsi" w:eastAsia="Calibri" w:hAnsiTheme="majorHAnsi" w:cstheme="majorHAnsi"/>
          <w:sz w:val="20"/>
          <w:szCs w:val="20"/>
        </w:rPr>
        <w:t>a los dispuesto</w:t>
      </w:r>
      <w:proofErr w:type="gramEnd"/>
      <w:r w:rsidRPr="00F256D0">
        <w:rPr>
          <w:rFonts w:asciiTheme="majorHAnsi" w:eastAsia="Calibri" w:hAnsiTheme="majorHAnsi" w:cstheme="majorHAnsi"/>
          <w:sz w:val="20"/>
          <w:szCs w:val="20"/>
        </w:rPr>
        <w:t xml:space="preserve"> en la Ley y su Reglamento.</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sz w:val="20"/>
          <w:szCs w:val="20"/>
        </w:rPr>
      </w:pPr>
    </w:p>
    <w:p w:rsidR="00973A0D" w:rsidRPr="00F256D0" w:rsidRDefault="00F2120A">
      <w:pPr>
        <w:numPr>
          <w:ilvl w:val="0"/>
          <w:numId w:val="24"/>
        </w:numPr>
        <w:spacing w:line="240" w:lineRule="auto"/>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El precio ofertado por el participante adjudicado se mantendrá fijo hasta el término del contrato.</w:t>
      </w: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numPr>
          <w:ilvl w:val="0"/>
          <w:numId w:val="24"/>
        </w:numPr>
        <w:spacing w:line="240" w:lineRule="auto"/>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973A0D" w:rsidRPr="00F256D0" w:rsidRDefault="00973A0D">
      <w:pPr>
        <w:spacing w:line="240" w:lineRule="auto"/>
        <w:ind w:left="0" w:right="48" w:hanging="2"/>
        <w:jc w:val="both"/>
        <w:rPr>
          <w:rFonts w:asciiTheme="majorHAnsi" w:eastAsia="Calibri" w:hAnsiTheme="majorHAnsi" w:cstheme="majorHAnsi"/>
          <w:sz w:val="20"/>
          <w:szCs w:val="20"/>
        </w:rPr>
      </w:pPr>
    </w:p>
    <w:p w:rsidR="00973A0D" w:rsidRPr="00F256D0" w:rsidRDefault="00F2120A">
      <w:pPr>
        <w:spacing w:line="240" w:lineRule="auto"/>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ab/>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973A0D" w:rsidRPr="00F256D0" w:rsidRDefault="00973A0D">
      <w:pPr>
        <w:spacing w:line="240" w:lineRule="auto"/>
        <w:ind w:left="0" w:right="48" w:hanging="2"/>
        <w:jc w:val="both"/>
        <w:rPr>
          <w:rFonts w:asciiTheme="majorHAnsi" w:eastAsia="Calibri" w:hAnsiTheme="majorHAnsi" w:cstheme="majorHAnsi"/>
          <w:sz w:val="20"/>
          <w:szCs w:val="20"/>
        </w:rPr>
      </w:pPr>
    </w:p>
    <w:p w:rsidR="00973A0D" w:rsidRPr="00F256D0" w:rsidRDefault="00F2120A">
      <w:pPr>
        <w:spacing w:line="240" w:lineRule="auto"/>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Excepcionalmente, únicamente para bienes que deban ser entregados en el almacén de la Dirección podrán aceptarse entregas parciales siempre y cuando el proveedor esté en condiciones de entregar:</w:t>
      </w:r>
    </w:p>
    <w:p w:rsidR="00973A0D" w:rsidRPr="00F256D0" w:rsidRDefault="00F2120A">
      <w:pPr>
        <w:spacing w:before="240" w:after="24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a) Al menos el 51% (cincuenta y uno por ciento) de la cantidad total de los bienes del pedido, o</w:t>
      </w:r>
    </w:p>
    <w:p w:rsidR="00973A0D" w:rsidRPr="00F256D0" w:rsidRDefault="00F2120A">
      <w:pPr>
        <w:spacing w:before="240" w:after="24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b) Los bienes que en suma representen al menos el 75% (setenta y cinco por ciento) del valor total del pedido.</w:t>
      </w:r>
    </w:p>
    <w:p w:rsidR="00973A0D" w:rsidRPr="00F256D0" w:rsidRDefault="00F2120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973A0D" w:rsidRPr="00F256D0" w:rsidRDefault="00F2120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 </w:t>
      </w:r>
    </w:p>
    <w:p w:rsidR="00973A0D" w:rsidRPr="00F256D0" w:rsidRDefault="00F2120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numPr>
          <w:ilvl w:val="0"/>
          <w:numId w:val="24"/>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lastRenderedPageBreak/>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pPr>
        <w:widowControl w:val="0"/>
        <w:numPr>
          <w:ilvl w:val="0"/>
          <w:numId w:val="24"/>
        </w:numPr>
        <w:spacing w:line="240" w:lineRule="auto"/>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o en su caso por la entidad solicitante.</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widowControl w:val="0"/>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Lo anterior sin perjuicio de las infracciones o sanciones a la ley en las que incurra el proveedor.</w:t>
      </w:r>
    </w:p>
    <w:p w:rsidR="00973A0D" w:rsidRPr="00F256D0" w:rsidRDefault="00973A0D">
      <w:pPr>
        <w:widowControl w:val="0"/>
        <w:ind w:left="0" w:hanging="2"/>
        <w:jc w:val="both"/>
        <w:rPr>
          <w:rFonts w:asciiTheme="majorHAnsi" w:eastAsia="Calibri" w:hAnsiTheme="majorHAnsi" w:cstheme="majorHAnsi"/>
          <w:sz w:val="20"/>
          <w:szCs w:val="20"/>
        </w:rPr>
      </w:pPr>
    </w:p>
    <w:p w:rsidR="00973A0D" w:rsidRPr="00F256D0" w:rsidRDefault="00F2120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numPr>
          <w:ilvl w:val="0"/>
          <w:numId w:val="24"/>
        </w:num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973A0D" w:rsidRPr="00F256D0" w:rsidRDefault="00973A0D">
      <w:pPr>
        <w:spacing w:line="240" w:lineRule="auto"/>
        <w:ind w:left="0" w:right="48" w:hanging="2"/>
        <w:jc w:val="both"/>
        <w:rPr>
          <w:rFonts w:asciiTheme="majorHAnsi" w:eastAsia="Calibri" w:hAnsiTheme="majorHAnsi" w:cstheme="majorHAnsi"/>
          <w:sz w:val="20"/>
          <w:szCs w:val="20"/>
        </w:rPr>
      </w:pPr>
    </w:p>
    <w:p w:rsidR="00973A0D" w:rsidRPr="00F256D0" w:rsidRDefault="00F2120A">
      <w:pPr>
        <w:numPr>
          <w:ilvl w:val="0"/>
          <w:numId w:val="24"/>
        </w:numPr>
        <w:spacing w:line="240" w:lineRule="auto"/>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El participante adjudicado que incurra en las infracciones señaladas en los artículos 59 y 60 de la Ley, será sancionado en lo previsto en estos artículos, sin perjuicio de las demás sanciones previstas en la misma.</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rsidR="00E07269" w:rsidRPr="00F256D0" w:rsidRDefault="00E07269">
      <w:pPr>
        <w:ind w:left="0" w:hanging="2"/>
        <w:jc w:val="both"/>
        <w:rPr>
          <w:rFonts w:asciiTheme="majorHAnsi" w:eastAsia="Calibri" w:hAnsiTheme="majorHAnsi" w:cstheme="majorHAnsi"/>
          <w:sz w:val="20"/>
          <w:szCs w:val="20"/>
        </w:rPr>
      </w:pP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pBdr>
          <w:top w:val="nil"/>
          <w:left w:val="nil"/>
          <w:bottom w:val="nil"/>
          <w:right w:val="nil"/>
          <w:between w:val="nil"/>
        </w:pBdr>
        <w:shd w:val="clear" w:color="auto" w:fill="404040"/>
        <w:spacing w:line="240" w:lineRule="auto"/>
        <w:ind w:left="0" w:right="-94" w:hanging="2"/>
        <w:jc w:val="center"/>
        <w:rPr>
          <w:rFonts w:asciiTheme="majorHAnsi" w:eastAsia="Calibri" w:hAnsiTheme="majorHAnsi" w:cstheme="majorHAnsi"/>
          <w:color w:val="FFFFFF"/>
          <w:sz w:val="20"/>
          <w:szCs w:val="20"/>
        </w:rPr>
      </w:pPr>
      <w:r w:rsidRPr="00F256D0">
        <w:rPr>
          <w:rFonts w:asciiTheme="majorHAnsi" w:eastAsia="Calibri" w:hAnsiTheme="majorHAnsi" w:cstheme="majorHAnsi"/>
          <w:b/>
          <w:color w:val="FFFFFF"/>
          <w:sz w:val="20"/>
          <w:szCs w:val="20"/>
        </w:rPr>
        <w:lastRenderedPageBreak/>
        <w:t>VII. ASPECTOS GENERALES</w:t>
      </w:r>
    </w:p>
    <w:p w:rsidR="00973A0D" w:rsidRPr="00F256D0" w:rsidRDefault="00973A0D">
      <w:pPr>
        <w:pBdr>
          <w:top w:val="nil"/>
          <w:left w:val="nil"/>
          <w:bottom w:val="nil"/>
          <w:right w:val="nil"/>
          <w:between w:val="nil"/>
        </w:pBdr>
        <w:spacing w:line="240" w:lineRule="auto"/>
        <w:ind w:left="0" w:right="-342" w:hanging="2"/>
        <w:jc w:val="both"/>
        <w:rPr>
          <w:rFonts w:asciiTheme="majorHAnsi" w:eastAsia="Calibri" w:hAnsiTheme="majorHAnsi" w:cstheme="majorHAnsi"/>
          <w:color w:val="000000"/>
          <w:sz w:val="20"/>
          <w:szCs w:val="20"/>
        </w:rPr>
      </w:pPr>
    </w:p>
    <w:p w:rsidR="00973A0D" w:rsidRPr="00F256D0" w:rsidRDefault="00F2120A">
      <w:pPr>
        <w:numPr>
          <w:ilvl w:val="0"/>
          <w:numId w:val="11"/>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973A0D" w:rsidRPr="00F256D0" w:rsidRDefault="00973A0D">
      <w:pPr>
        <w:ind w:left="0" w:right="-376" w:hanging="2"/>
        <w:jc w:val="both"/>
        <w:rPr>
          <w:rFonts w:asciiTheme="majorHAnsi" w:eastAsia="Calibri" w:hAnsiTheme="majorHAnsi" w:cstheme="majorHAnsi"/>
          <w:sz w:val="20"/>
          <w:szCs w:val="20"/>
        </w:rPr>
      </w:pPr>
    </w:p>
    <w:p w:rsidR="00973A0D" w:rsidRPr="00F256D0" w:rsidRDefault="00F2120A">
      <w:pPr>
        <w:numPr>
          <w:ilvl w:val="0"/>
          <w:numId w:val="11"/>
        </w:numP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Los licitantes participantes tendrán la obligación de otorgar las facilidades del caso, al personal que comisione la Secretaría de la Función Pública, en el ejercicio de sus facultades.</w:t>
      </w:r>
    </w:p>
    <w:p w:rsidR="00973A0D" w:rsidRPr="00F256D0" w:rsidRDefault="00973A0D">
      <w:pPr>
        <w:pBdr>
          <w:top w:val="nil"/>
          <w:left w:val="nil"/>
          <w:bottom w:val="nil"/>
          <w:right w:val="nil"/>
          <w:between w:val="nil"/>
        </w:pBdr>
        <w:spacing w:line="240" w:lineRule="auto"/>
        <w:ind w:left="0" w:hanging="2"/>
        <w:rPr>
          <w:rFonts w:asciiTheme="majorHAnsi" w:eastAsia="Calibri" w:hAnsiTheme="majorHAnsi" w:cstheme="majorHAnsi"/>
          <w:color w:val="000000"/>
          <w:sz w:val="20"/>
          <w:szCs w:val="20"/>
        </w:rPr>
      </w:pPr>
    </w:p>
    <w:p w:rsidR="00973A0D" w:rsidRPr="00F256D0" w:rsidRDefault="00F2120A">
      <w:pPr>
        <w:numPr>
          <w:ilvl w:val="0"/>
          <w:numId w:val="11"/>
        </w:numPr>
        <w:spacing w:line="240" w:lineRule="auto"/>
        <w:ind w:left="0"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Los derechos y obligaciones que se deriven de los contratos no podrán ser transferidos por el proveedor en favor de cualquier otra persona.</w:t>
      </w:r>
    </w:p>
    <w:p w:rsidR="00973A0D" w:rsidRPr="00F256D0" w:rsidRDefault="00973A0D">
      <w:pPr>
        <w:ind w:left="0" w:hanging="2"/>
        <w:jc w:val="both"/>
        <w:rPr>
          <w:rFonts w:asciiTheme="majorHAnsi" w:eastAsia="Calibri" w:hAnsiTheme="majorHAnsi" w:cstheme="majorHAnsi"/>
          <w:sz w:val="20"/>
          <w:szCs w:val="20"/>
        </w:rPr>
      </w:pPr>
    </w:p>
    <w:p w:rsidR="00973A0D" w:rsidRPr="00F256D0" w:rsidRDefault="00F2120A">
      <w:pPr>
        <w:numPr>
          <w:ilvl w:val="0"/>
          <w:numId w:val="11"/>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Para efectos de lo dispuesto en el artículo 29 fracción XIV de la Ley, se señala el domicilio de la Secretaría de la Función Pública: Insurgentes Sur No. 1735, Colonia Guadalupe </w:t>
      </w:r>
      <w:proofErr w:type="spellStart"/>
      <w:r w:rsidRPr="00F256D0">
        <w:rPr>
          <w:rFonts w:asciiTheme="majorHAnsi" w:eastAsia="Calibri" w:hAnsiTheme="majorHAnsi" w:cstheme="majorHAnsi"/>
          <w:sz w:val="20"/>
          <w:szCs w:val="20"/>
        </w:rPr>
        <w:t>Inn</w:t>
      </w:r>
      <w:proofErr w:type="spellEnd"/>
      <w:r w:rsidRPr="00F256D0">
        <w:rPr>
          <w:rFonts w:asciiTheme="majorHAnsi" w:eastAsia="Calibri" w:hAnsiTheme="majorHAnsi" w:cstheme="majorHAnsi"/>
          <w:sz w:val="20"/>
          <w:szCs w:val="20"/>
        </w:rPr>
        <w:t xml:space="preserve">, Alcaldía Álvaro Obregón, Ciudad de México, así como la página electrónica </w:t>
      </w:r>
      <w:hyperlink r:id="rId16">
        <w:r w:rsidRPr="00F256D0">
          <w:rPr>
            <w:rFonts w:asciiTheme="majorHAnsi" w:eastAsia="Calibri" w:hAnsiTheme="majorHAnsi" w:cstheme="majorHAnsi"/>
            <w:color w:val="0000FF"/>
            <w:sz w:val="20"/>
            <w:szCs w:val="20"/>
            <w:u w:val="single"/>
          </w:rPr>
          <w:t>https://compranet.hacienda.gob.mx/web/login.html</w:t>
        </w:r>
      </w:hyperlink>
    </w:p>
    <w:p w:rsidR="00973A0D" w:rsidRPr="00F256D0" w:rsidRDefault="00973A0D">
      <w:pPr>
        <w:pBdr>
          <w:top w:val="nil"/>
          <w:left w:val="nil"/>
          <w:bottom w:val="nil"/>
          <w:right w:val="nil"/>
          <w:between w:val="nil"/>
        </w:pBdr>
        <w:spacing w:line="240" w:lineRule="auto"/>
        <w:ind w:left="0" w:right="48" w:hanging="2"/>
        <w:rPr>
          <w:rFonts w:asciiTheme="majorHAnsi" w:eastAsia="Calibri" w:hAnsiTheme="majorHAnsi" w:cstheme="majorHAnsi"/>
          <w:color w:val="000000"/>
          <w:sz w:val="20"/>
          <w:szCs w:val="20"/>
        </w:rPr>
      </w:pPr>
    </w:p>
    <w:p w:rsidR="00973A0D" w:rsidRPr="00F256D0" w:rsidRDefault="00F2120A">
      <w:pPr>
        <w:numPr>
          <w:ilvl w:val="0"/>
          <w:numId w:val="11"/>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 xml:space="preserve">La facturación de lo contratado, para efectos de entrega y del pago respectivo, deberá ser conforme al Anexo </w:t>
      </w:r>
      <w:r w:rsidR="00F94608" w:rsidRPr="00F256D0">
        <w:rPr>
          <w:rFonts w:asciiTheme="majorHAnsi" w:eastAsia="Calibri" w:hAnsiTheme="majorHAnsi" w:cstheme="majorHAnsi"/>
          <w:sz w:val="20"/>
          <w:szCs w:val="20"/>
        </w:rPr>
        <w:t>E</w:t>
      </w:r>
      <w:r w:rsidRPr="00F256D0">
        <w:rPr>
          <w:rFonts w:asciiTheme="majorHAnsi" w:eastAsia="Calibri" w:hAnsiTheme="majorHAnsi" w:cstheme="majorHAnsi"/>
          <w:sz w:val="20"/>
          <w:szCs w:val="20"/>
        </w:rPr>
        <w:t xml:space="preserve"> “Requisitos de facturación”.</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pPr>
        <w:numPr>
          <w:ilvl w:val="0"/>
          <w:numId w:val="11"/>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La Dirección podrá, cuando lo considere conveniente, solicitar a los licitantes aclaraciones de las proposiciones en los términos de Ley, para evaluar las capacidades legales, administrativas, técnicas y financieras u otras de los licitantes, ya sea solicitando la información o haciendo visitas a los mismos, de no atenderse lo anterior, será desechada la proposición.</w:t>
      </w:r>
    </w:p>
    <w:p w:rsidR="00973A0D" w:rsidRPr="00F256D0" w:rsidRDefault="00973A0D">
      <w:pPr>
        <w:ind w:left="0" w:right="48" w:hanging="2"/>
        <w:jc w:val="both"/>
        <w:rPr>
          <w:rFonts w:asciiTheme="majorHAnsi" w:eastAsia="Calibri" w:hAnsiTheme="majorHAnsi" w:cstheme="majorHAnsi"/>
          <w:sz w:val="20"/>
          <w:szCs w:val="20"/>
        </w:rPr>
      </w:pPr>
    </w:p>
    <w:p w:rsidR="00973A0D" w:rsidRPr="00F256D0" w:rsidRDefault="00F2120A">
      <w:pPr>
        <w:numPr>
          <w:ilvl w:val="0"/>
          <w:numId w:val="11"/>
        </w:num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sz w:val="20"/>
          <w:szCs w:val="20"/>
        </w:rPr>
        <w:t>La dependencia, entidad o la convocante, podrá compulsar y/o verificar la veracidad de la información o documentación integrada como parte de las ofertas presentadas, durante el procedimiento de contratación y previo a la celebración del contrato.</w:t>
      </w:r>
    </w:p>
    <w:p w:rsidR="00EF5BD9" w:rsidRPr="00F256D0" w:rsidRDefault="00EF5BD9">
      <w:pPr>
        <w:ind w:left="0" w:right="48" w:hanging="2"/>
        <w:jc w:val="both"/>
        <w:rPr>
          <w:rFonts w:asciiTheme="majorHAnsi" w:eastAsia="Calibri" w:hAnsiTheme="majorHAnsi" w:cstheme="majorHAnsi"/>
          <w:b/>
          <w:sz w:val="20"/>
          <w:szCs w:val="20"/>
        </w:rPr>
      </w:pPr>
    </w:p>
    <w:p w:rsidR="00973A0D" w:rsidRPr="00F256D0" w:rsidRDefault="00F2120A">
      <w:pPr>
        <w:ind w:left="0" w:right="48"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Fundamento:</w:t>
      </w:r>
      <w:r w:rsidRPr="00F256D0">
        <w:rPr>
          <w:rFonts w:asciiTheme="majorHAnsi" w:eastAsia="Calibri" w:hAnsiTheme="majorHAnsi" w:cstheme="majorHAnsi"/>
          <w:sz w:val="20"/>
          <w:szCs w:val="20"/>
        </w:rPr>
        <w:t xml:space="preserve"> Lo anterior con fundamento en el Artículo 40 y 42 y 43 de la Ley de Adquisiciones, Arrendamientos y Servicios del Sector Público.</w:t>
      </w: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973A0D">
      <w:pPr>
        <w:ind w:left="0" w:right="-342" w:hanging="2"/>
        <w:jc w:val="both"/>
        <w:rPr>
          <w:rFonts w:asciiTheme="majorHAnsi" w:eastAsia="Calibri" w:hAnsiTheme="majorHAnsi" w:cstheme="majorHAnsi"/>
          <w:sz w:val="20"/>
          <w:szCs w:val="20"/>
        </w:rPr>
      </w:pPr>
    </w:p>
    <w:p w:rsidR="00973A0D" w:rsidRPr="00F256D0" w:rsidRDefault="00F2120A">
      <w:pPr>
        <w:ind w:left="0" w:right="-376"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A t e n t a m e n t e</w:t>
      </w:r>
    </w:p>
    <w:p w:rsidR="00973A0D" w:rsidRPr="00F256D0" w:rsidRDefault="00F2120A">
      <w:pPr>
        <w:ind w:left="0" w:right="-376" w:hanging="2"/>
        <w:jc w:val="both"/>
        <w:rPr>
          <w:rFonts w:asciiTheme="majorHAnsi" w:eastAsia="Calibri" w:hAnsiTheme="majorHAnsi" w:cstheme="majorHAnsi"/>
          <w:sz w:val="20"/>
          <w:szCs w:val="20"/>
        </w:rPr>
      </w:pPr>
      <w:r w:rsidRPr="00F256D0">
        <w:rPr>
          <w:rFonts w:asciiTheme="majorHAnsi" w:eastAsia="Calibri" w:hAnsiTheme="majorHAnsi" w:cstheme="majorHAnsi"/>
          <w:b/>
          <w:sz w:val="20"/>
          <w:szCs w:val="20"/>
        </w:rPr>
        <w:t xml:space="preserve">Dirección de Adquisiciones y Suministros </w:t>
      </w:r>
    </w:p>
    <w:p w:rsidR="00973A0D" w:rsidRPr="00EF5BD9" w:rsidRDefault="00F2120A">
      <w:pPr>
        <w:ind w:left="0" w:right="-376" w:hanging="2"/>
        <w:jc w:val="both"/>
        <w:rPr>
          <w:rFonts w:asciiTheme="majorHAnsi" w:eastAsia="Calibri" w:hAnsiTheme="majorHAnsi" w:cstheme="majorHAnsi"/>
          <w:sz w:val="20"/>
          <w:szCs w:val="20"/>
        </w:rPr>
      </w:pPr>
      <w:bookmarkStart w:id="3" w:name="_heading=h.gjdgxs" w:colFirst="0" w:colLast="0"/>
      <w:bookmarkEnd w:id="3"/>
      <w:r w:rsidRPr="00F256D0">
        <w:rPr>
          <w:rFonts w:asciiTheme="majorHAnsi" w:eastAsia="Calibri" w:hAnsiTheme="majorHAnsi" w:cstheme="majorHAnsi"/>
          <w:b/>
          <w:sz w:val="20"/>
          <w:szCs w:val="20"/>
        </w:rPr>
        <w:t>Gobierno del Estado de Guanajuato.</w:t>
      </w:r>
      <w:bookmarkStart w:id="4" w:name="_GoBack"/>
      <w:bookmarkEnd w:id="4"/>
    </w:p>
    <w:p w:rsidR="00973A0D" w:rsidRDefault="00973A0D">
      <w:pPr>
        <w:ind w:left="0" w:right="-342" w:hanging="2"/>
        <w:jc w:val="both"/>
        <w:rPr>
          <w:rFonts w:ascii="Calibri" w:eastAsia="Calibri" w:hAnsi="Calibri" w:cs="Calibri"/>
          <w:sz w:val="20"/>
          <w:szCs w:val="20"/>
        </w:rPr>
      </w:pPr>
    </w:p>
    <w:sectPr w:rsidR="00973A0D">
      <w:headerReference w:type="even" r:id="rId17"/>
      <w:headerReference w:type="default" r:id="rId18"/>
      <w:footerReference w:type="even" r:id="rId19"/>
      <w:footerReference w:type="default" r:id="rId20"/>
      <w:headerReference w:type="first" r:id="rId21"/>
      <w:footerReference w:type="first" r:id="rId22"/>
      <w:pgSz w:w="12240" w:h="15840"/>
      <w:pgMar w:top="1418" w:right="1418" w:bottom="1418" w:left="1418"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1CB" w:rsidRDefault="000851CB">
      <w:pPr>
        <w:spacing w:line="240" w:lineRule="auto"/>
        <w:ind w:left="0" w:hanging="2"/>
      </w:pPr>
      <w:r>
        <w:separator/>
      </w:r>
    </w:p>
  </w:endnote>
  <w:endnote w:type="continuationSeparator" w:id="0">
    <w:p w:rsidR="000851CB" w:rsidRDefault="000851C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ttawa">
    <w:altName w:val="Times New Roman"/>
    <w:panose1 w:val="00000000000000000000"/>
    <w:charset w:val="00"/>
    <w:family w:val="roman"/>
    <w:notTrueType/>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atang">
    <w:altName w:val="SeoulNamsan vert"/>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00" w:rsidRDefault="00300200">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00" w:rsidRDefault="00300200">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00" w:rsidRDefault="00300200">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1CB" w:rsidRDefault="000851CB">
      <w:pPr>
        <w:spacing w:line="240" w:lineRule="auto"/>
        <w:ind w:left="0" w:hanging="2"/>
      </w:pPr>
      <w:r>
        <w:separator/>
      </w:r>
    </w:p>
  </w:footnote>
  <w:footnote w:type="continuationSeparator" w:id="0">
    <w:p w:rsidR="000851CB" w:rsidRDefault="000851C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00" w:rsidRDefault="00300200">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00" w:rsidRDefault="00300200">
    <w:pPr>
      <w:ind w:left="0" w:hanging="2"/>
      <w:jc w:val="center"/>
      <w:rPr>
        <w:rFonts w:ascii="Verdana" w:eastAsia="Verdana" w:hAnsi="Verdana" w:cs="Verdana"/>
        <w:b/>
        <w:sz w:val="18"/>
        <w:szCs w:val="18"/>
      </w:rPr>
    </w:pPr>
    <w:r>
      <w:rPr>
        <w:rFonts w:ascii="Verdana" w:eastAsia="Verdana" w:hAnsi="Verdana" w:cs="Verdana"/>
        <w:b/>
        <w:noProof/>
        <w:sz w:val="18"/>
        <w:szCs w:val="18"/>
        <w:lang w:val="es-MX"/>
      </w:rPr>
      <w:drawing>
        <wp:inline distT="0" distB="0" distL="0" distR="0">
          <wp:extent cx="1803400" cy="1523772"/>
          <wp:effectExtent l="0" t="0" r="6350"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nanzas.png"/>
                  <pic:cNvPicPr/>
                </pic:nvPicPr>
                <pic:blipFill>
                  <a:blip r:embed="rId1">
                    <a:extLst>
                      <a:ext uri="{28A0092B-C50C-407E-A947-70E740481C1C}">
                        <a14:useLocalDpi xmlns:a14="http://schemas.microsoft.com/office/drawing/2010/main" val="0"/>
                      </a:ext>
                    </a:extLst>
                  </a:blip>
                  <a:stretch>
                    <a:fillRect/>
                  </a:stretch>
                </pic:blipFill>
                <pic:spPr>
                  <a:xfrm>
                    <a:off x="0" y="0"/>
                    <a:ext cx="1834477" cy="1550030"/>
                  </a:xfrm>
                  <a:prstGeom prst="rect">
                    <a:avLst/>
                  </a:prstGeom>
                </pic:spPr>
              </pic:pic>
            </a:graphicData>
          </a:graphic>
        </wp:inline>
      </w:drawing>
    </w:r>
  </w:p>
  <w:p w:rsidR="00300200" w:rsidRDefault="00300200">
    <w:pPr>
      <w:tabs>
        <w:tab w:val="left" w:pos="573"/>
        <w:tab w:val="right" w:pos="8838"/>
      </w:tabs>
      <w:ind w:left="0" w:hanging="2"/>
      <w:jc w:val="center"/>
      <w:rPr>
        <w:rFonts w:ascii="Arial Black" w:eastAsia="Arial Black" w:hAnsi="Arial Black" w:cs="Arial Black"/>
        <w:b/>
        <w:sz w:val="20"/>
        <w:szCs w:val="20"/>
      </w:rPr>
    </w:pPr>
  </w:p>
  <w:p w:rsidR="00300200" w:rsidRDefault="00300200">
    <w:pPr>
      <w:tabs>
        <w:tab w:val="left" w:pos="573"/>
        <w:tab w:val="right" w:pos="8838"/>
      </w:tabs>
      <w:ind w:left="0" w:hanging="2"/>
      <w:jc w:val="center"/>
      <w:rPr>
        <w:rFonts w:ascii="Arial Black" w:eastAsia="Arial Black" w:hAnsi="Arial Black" w:cs="Arial Black"/>
        <w:b/>
        <w:sz w:val="20"/>
        <w:szCs w:val="20"/>
      </w:rPr>
    </w:pPr>
    <w:r>
      <w:rPr>
        <w:rFonts w:ascii="Arial Black" w:eastAsia="Arial Black" w:hAnsi="Arial Black" w:cs="Arial Black"/>
        <w:b/>
        <w:sz w:val="20"/>
        <w:szCs w:val="20"/>
      </w:rPr>
      <w:t>DIRECCIÓN DE ADQUISICIONES Y SUMINISTROS</w:t>
    </w:r>
  </w:p>
  <w:p w:rsidR="00300200" w:rsidRDefault="00300200">
    <w:pPr>
      <w:tabs>
        <w:tab w:val="left" w:pos="573"/>
        <w:tab w:val="right" w:pos="8838"/>
      </w:tabs>
      <w:ind w:left="0" w:hanging="2"/>
      <w:jc w:val="center"/>
      <w:rPr>
        <w:rFonts w:ascii="Arial Black" w:eastAsia="Arial Black" w:hAnsi="Arial Black" w:cs="Arial Black"/>
        <w:b/>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00" w:rsidRDefault="00300200">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3E0"/>
    <w:multiLevelType w:val="multilevel"/>
    <w:tmpl w:val="E75A1E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9C6C72"/>
    <w:multiLevelType w:val="multilevel"/>
    <w:tmpl w:val="243C7758"/>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5926E66"/>
    <w:multiLevelType w:val="multilevel"/>
    <w:tmpl w:val="109691A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7F16238"/>
    <w:multiLevelType w:val="multilevel"/>
    <w:tmpl w:val="9AD433C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099A1CB4"/>
    <w:multiLevelType w:val="multilevel"/>
    <w:tmpl w:val="C292EA5A"/>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15:restartNumberingAfterBreak="0">
    <w:nsid w:val="0A2F5A27"/>
    <w:multiLevelType w:val="multilevel"/>
    <w:tmpl w:val="530EAB82"/>
    <w:lvl w:ilvl="0">
      <w:start w:val="3"/>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6" w15:restartNumberingAfterBreak="0">
    <w:nsid w:val="0C4F6A3E"/>
    <w:multiLevelType w:val="multilevel"/>
    <w:tmpl w:val="4296F5DC"/>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1D115125"/>
    <w:multiLevelType w:val="multilevel"/>
    <w:tmpl w:val="7AF47982"/>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1F040102"/>
    <w:multiLevelType w:val="multilevel"/>
    <w:tmpl w:val="96D84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7C11DB"/>
    <w:multiLevelType w:val="multilevel"/>
    <w:tmpl w:val="D2886084"/>
    <w:lvl w:ilvl="0">
      <w:start w:val="14"/>
      <w:numFmt w:val="lowerLetter"/>
      <w:lvlText w:val="%1."/>
      <w:lvlJc w:val="left"/>
      <w:pPr>
        <w:ind w:left="360" w:hanging="360"/>
      </w:pPr>
      <w:rPr>
        <w:rFonts w:ascii="Arial" w:eastAsia="Arial" w:hAnsi="Arial" w:cs="Arial" w:hint="default"/>
        <w:b/>
        <w:vertAlign w:val="baseline"/>
      </w:rPr>
    </w:lvl>
    <w:lvl w:ilvl="1">
      <w:start w:val="1"/>
      <w:numFmt w:val="lowerLetter"/>
      <w:lvlText w:val="%2."/>
      <w:lvlJc w:val="left"/>
      <w:pPr>
        <w:ind w:left="1014" w:hanging="360"/>
      </w:pPr>
      <w:rPr>
        <w:rFonts w:hint="default"/>
        <w:vertAlign w:val="baseline"/>
      </w:rPr>
    </w:lvl>
    <w:lvl w:ilvl="2">
      <w:start w:val="1"/>
      <w:numFmt w:val="lowerRoman"/>
      <w:lvlText w:val="%3."/>
      <w:lvlJc w:val="right"/>
      <w:pPr>
        <w:ind w:left="1734" w:hanging="180"/>
      </w:pPr>
      <w:rPr>
        <w:rFonts w:hint="default"/>
        <w:vertAlign w:val="baseline"/>
      </w:rPr>
    </w:lvl>
    <w:lvl w:ilvl="3">
      <w:start w:val="1"/>
      <w:numFmt w:val="decimal"/>
      <w:lvlText w:val="%4."/>
      <w:lvlJc w:val="left"/>
      <w:pPr>
        <w:ind w:left="2454" w:hanging="360"/>
      </w:pPr>
      <w:rPr>
        <w:rFonts w:hint="default"/>
        <w:vertAlign w:val="baseline"/>
      </w:rPr>
    </w:lvl>
    <w:lvl w:ilvl="4">
      <w:start w:val="1"/>
      <w:numFmt w:val="lowerLetter"/>
      <w:lvlText w:val="%5."/>
      <w:lvlJc w:val="left"/>
      <w:pPr>
        <w:ind w:left="3174" w:hanging="360"/>
      </w:pPr>
      <w:rPr>
        <w:rFonts w:hint="default"/>
        <w:vertAlign w:val="baseline"/>
      </w:rPr>
    </w:lvl>
    <w:lvl w:ilvl="5">
      <w:start w:val="1"/>
      <w:numFmt w:val="lowerRoman"/>
      <w:lvlText w:val="%6."/>
      <w:lvlJc w:val="right"/>
      <w:pPr>
        <w:ind w:left="3894" w:hanging="180"/>
      </w:pPr>
      <w:rPr>
        <w:rFonts w:hint="default"/>
        <w:vertAlign w:val="baseline"/>
      </w:rPr>
    </w:lvl>
    <w:lvl w:ilvl="6">
      <w:start w:val="1"/>
      <w:numFmt w:val="decimal"/>
      <w:lvlText w:val="%7."/>
      <w:lvlJc w:val="left"/>
      <w:pPr>
        <w:ind w:left="4614" w:hanging="360"/>
      </w:pPr>
      <w:rPr>
        <w:rFonts w:hint="default"/>
        <w:vertAlign w:val="baseline"/>
      </w:rPr>
    </w:lvl>
    <w:lvl w:ilvl="7">
      <w:start w:val="1"/>
      <w:numFmt w:val="lowerLetter"/>
      <w:lvlText w:val="%8."/>
      <w:lvlJc w:val="left"/>
      <w:pPr>
        <w:ind w:left="5334" w:hanging="360"/>
      </w:pPr>
      <w:rPr>
        <w:rFonts w:hint="default"/>
        <w:vertAlign w:val="baseline"/>
      </w:rPr>
    </w:lvl>
    <w:lvl w:ilvl="8">
      <w:start w:val="1"/>
      <w:numFmt w:val="lowerRoman"/>
      <w:lvlText w:val="%9."/>
      <w:lvlJc w:val="right"/>
      <w:pPr>
        <w:ind w:left="6054" w:hanging="180"/>
      </w:pPr>
      <w:rPr>
        <w:rFonts w:hint="default"/>
        <w:vertAlign w:val="baseline"/>
      </w:rPr>
    </w:lvl>
  </w:abstractNum>
  <w:abstractNum w:abstractNumId="10" w15:restartNumberingAfterBreak="0">
    <w:nsid w:val="20047A0A"/>
    <w:multiLevelType w:val="multilevel"/>
    <w:tmpl w:val="231C4E7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1" w15:restartNumberingAfterBreak="0">
    <w:nsid w:val="241C7B82"/>
    <w:multiLevelType w:val="multilevel"/>
    <w:tmpl w:val="F8B8308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630472F"/>
    <w:multiLevelType w:val="multilevel"/>
    <w:tmpl w:val="2B96A7E6"/>
    <w:lvl w:ilvl="0">
      <w:start w:val="1"/>
      <w:numFmt w:val="decimal"/>
      <w:lvlText w:val="%1."/>
      <w:lvlJc w:val="left"/>
      <w:pPr>
        <w:ind w:left="360" w:hanging="360"/>
      </w:pPr>
      <w:rPr>
        <w:rFonts w:hint="default"/>
      </w:rPr>
    </w:lvl>
    <w:lvl w:ilvl="1">
      <w:start w:val="18"/>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81E4744"/>
    <w:multiLevelType w:val="hybridMultilevel"/>
    <w:tmpl w:val="8596671A"/>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14" w15:restartNumberingAfterBreak="0">
    <w:nsid w:val="2AD1461A"/>
    <w:multiLevelType w:val="multilevel"/>
    <w:tmpl w:val="447C9D40"/>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2AE72B02"/>
    <w:multiLevelType w:val="multilevel"/>
    <w:tmpl w:val="3716C6EC"/>
    <w:lvl w:ilvl="0">
      <w:start w:val="6"/>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E930824"/>
    <w:multiLevelType w:val="hybridMultilevel"/>
    <w:tmpl w:val="1B2A61C4"/>
    <w:lvl w:ilvl="0" w:tplc="080A0001">
      <w:start w:val="1"/>
      <w:numFmt w:val="bullet"/>
      <w:lvlText w:val=""/>
      <w:lvlJc w:val="left"/>
      <w:pPr>
        <w:ind w:left="1111" w:hanging="360"/>
      </w:pPr>
      <w:rPr>
        <w:rFonts w:ascii="Symbol" w:hAnsi="Symbol" w:hint="default"/>
      </w:rPr>
    </w:lvl>
    <w:lvl w:ilvl="1" w:tplc="080A0003">
      <w:start w:val="1"/>
      <w:numFmt w:val="bullet"/>
      <w:lvlText w:val="o"/>
      <w:lvlJc w:val="left"/>
      <w:pPr>
        <w:ind w:left="1831" w:hanging="360"/>
      </w:pPr>
      <w:rPr>
        <w:rFonts w:ascii="Courier New" w:hAnsi="Courier New" w:cs="Courier New" w:hint="default"/>
      </w:rPr>
    </w:lvl>
    <w:lvl w:ilvl="2" w:tplc="080A0005">
      <w:start w:val="1"/>
      <w:numFmt w:val="bullet"/>
      <w:lvlText w:val=""/>
      <w:lvlJc w:val="left"/>
      <w:pPr>
        <w:ind w:left="2551" w:hanging="360"/>
      </w:pPr>
      <w:rPr>
        <w:rFonts w:ascii="Wingdings" w:hAnsi="Wingdings" w:hint="default"/>
      </w:rPr>
    </w:lvl>
    <w:lvl w:ilvl="3" w:tplc="080A0001">
      <w:start w:val="1"/>
      <w:numFmt w:val="bullet"/>
      <w:lvlText w:val=""/>
      <w:lvlJc w:val="left"/>
      <w:pPr>
        <w:ind w:left="3271" w:hanging="360"/>
      </w:pPr>
      <w:rPr>
        <w:rFonts w:ascii="Symbol" w:hAnsi="Symbol" w:hint="default"/>
      </w:rPr>
    </w:lvl>
    <w:lvl w:ilvl="4" w:tplc="080A0003">
      <w:start w:val="1"/>
      <w:numFmt w:val="bullet"/>
      <w:lvlText w:val="o"/>
      <w:lvlJc w:val="left"/>
      <w:pPr>
        <w:ind w:left="3991" w:hanging="360"/>
      </w:pPr>
      <w:rPr>
        <w:rFonts w:ascii="Courier New" w:hAnsi="Courier New" w:cs="Courier New" w:hint="default"/>
      </w:rPr>
    </w:lvl>
    <w:lvl w:ilvl="5" w:tplc="080A0005">
      <w:start w:val="1"/>
      <w:numFmt w:val="bullet"/>
      <w:lvlText w:val=""/>
      <w:lvlJc w:val="left"/>
      <w:pPr>
        <w:ind w:left="4711" w:hanging="360"/>
      </w:pPr>
      <w:rPr>
        <w:rFonts w:ascii="Wingdings" w:hAnsi="Wingdings" w:hint="default"/>
      </w:rPr>
    </w:lvl>
    <w:lvl w:ilvl="6" w:tplc="080A0001">
      <w:start w:val="1"/>
      <w:numFmt w:val="bullet"/>
      <w:lvlText w:val=""/>
      <w:lvlJc w:val="left"/>
      <w:pPr>
        <w:ind w:left="5431" w:hanging="360"/>
      </w:pPr>
      <w:rPr>
        <w:rFonts w:ascii="Symbol" w:hAnsi="Symbol" w:hint="default"/>
      </w:rPr>
    </w:lvl>
    <w:lvl w:ilvl="7" w:tplc="080A0003">
      <w:start w:val="1"/>
      <w:numFmt w:val="bullet"/>
      <w:lvlText w:val="o"/>
      <w:lvlJc w:val="left"/>
      <w:pPr>
        <w:ind w:left="6151" w:hanging="360"/>
      </w:pPr>
      <w:rPr>
        <w:rFonts w:ascii="Courier New" w:hAnsi="Courier New" w:cs="Courier New" w:hint="default"/>
      </w:rPr>
    </w:lvl>
    <w:lvl w:ilvl="8" w:tplc="080A0005">
      <w:start w:val="1"/>
      <w:numFmt w:val="bullet"/>
      <w:lvlText w:val=""/>
      <w:lvlJc w:val="left"/>
      <w:pPr>
        <w:ind w:left="6871" w:hanging="360"/>
      </w:pPr>
      <w:rPr>
        <w:rFonts w:ascii="Wingdings" w:hAnsi="Wingdings" w:hint="default"/>
      </w:rPr>
    </w:lvl>
  </w:abstractNum>
  <w:abstractNum w:abstractNumId="17" w15:restartNumberingAfterBreak="0">
    <w:nsid w:val="2EAD71EF"/>
    <w:multiLevelType w:val="multilevel"/>
    <w:tmpl w:val="7A50D64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DD5C90"/>
    <w:multiLevelType w:val="multilevel"/>
    <w:tmpl w:val="B218C004"/>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31205BB6"/>
    <w:multiLevelType w:val="hybridMultilevel"/>
    <w:tmpl w:val="4F70090E"/>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32F058B6"/>
    <w:multiLevelType w:val="multilevel"/>
    <w:tmpl w:val="24647572"/>
    <w:lvl w:ilvl="0">
      <w:start w:val="1"/>
      <w:numFmt w:val="decimal"/>
      <w:lvlText w:val="%1."/>
      <w:lvlJc w:val="left"/>
      <w:pPr>
        <w:ind w:left="720" w:hanging="360"/>
      </w:pPr>
    </w:lvl>
    <w:lvl w:ilvl="1">
      <w:start w:val="1"/>
      <w:numFmt w:val="decimal"/>
      <w:isLgl/>
      <w:lvlText w:val="%1.%2"/>
      <w:lvlJc w:val="left"/>
      <w:pPr>
        <w:ind w:left="720" w:hanging="360"/>
      </w:pPr>
      <w:rPr>
        <w:rFonts w:asciiTheme="majorHAnsi" w:hAnsiTheme="majorHAnsi" w:cstheme="majorHAnsi" w:hint="default"/>
        <w:color w:val="auto"/>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36371D91"/>
    <w:multiLevelType w:val="multilevel"/>
    <w:tmpl w:val="64CC6D88"/>
    <w:lvl w:ilvl="0">
      <w:start w:val="13"/>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A661F0C"/>
    <w:multiLevelType w:val="multilevel"/>
    <w:tmpl w:val="7E4211D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3B7255DC"/>
    <w:multiLevelType w:val="multilevel"/>
    <w:tmpl w:val="1E3C69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15:restartNumberingAfterBreak="0">
    <w:nsid w:val="3F7D717B"/>
    <w:multiLevelType w:val="multilevel"/>
    <w:tmpl w:val="9FFE6292"/>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42334FC3"/>
    <w:multiLevelType w:val="multilevel"/>
    <w:tmpl w:val="68EE12D0"/>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6" w15:restartNumberingAfterBreak="0">
    <w:nsid w:val="43EB46CB"/>
    <w:multiLevelType w:val="multilevel"/>
    <w:tmpl w:val="248EB09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7" w15:restartNumberingAfterBreak="0">
    <w:nsid w:val="46B37505"/>
    <w:multiLevelType w:val="multilevel"/>
    <w:tmpl w:val="65CA607A"/>
    <w:lvl w:ilvl="0">
      <w:start w:val="2"/>
      <w:numFmt w:val="lowerLetter"/>
      <w:lvlText w:val="%1."/>
      <w:lvlJc w:val="left"/>
      <w:pPr>
        <w:ind w:left="360" w:hanging="360"/>
      </w:pPr>
      <w:rPr>
        <w:rFonts w:ascii="Arial" w:eastAsia="Arial" w:hAnsi="Arial" w:cs="Arial" w:hint="default"/>
        <w:b/>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28" w15:restartNumberingAfterBreak="0">
    <w:nsid w:val="479A2B2D"/>
    <w:multiLevelType w:val="multilevel"/>
    <w:tmpl w:val="72DCDEF8"/>
    <w:lvl w:ilvl="0">
      <w:start w:val="8"/>
      <w:numFmt w:val="lowerLetter"/>
      <w:lvlText w:val="%1."/>
      <w:lvlJc w:val="left"/>
      <w:pPr>
        <w:ind w:left="360" w:hanging="360"/>
      </w:pPr>
      <w:rPr>
        <w:rFonts w:ascii="Arial" w:eastAsia="Arial" w:hAnsi="Arial" w:cs="Arial" w:hint="default"/>
        <w:b/>
        <w:vertAlign w:val="baseline"/>
      </w:rPr>
    </w:lvl>
    <w:lvl w:ilvl="1">
      <w:start w:val="1"/>
      <w:numFmt w:val="lowerLetter"/>
      <w:lvlText w:val="%2."/>
      <w:lvlJc w:val="left"/>
      <w:pPr>
        <w:ind w:left="1014" w:hanging="360"/>
      </w:pPr>
      <w:rPr>
        <w:rFonts w:hint="default"/>
        <w:vertAlign w:val="baseline"/>
      </w:rPr>
    </w:lvl>
    <w:lvl w:ilvl="2">
      <w:start w:val="1"/>
      <w:numFmt w:val="lowerRoman"/>
      <w:lvlText w:val="%3."/>
      <w:lvlJc w:val="right"/>
      <w:pPr>
        <w:ind w:left="1734" w:hanging="180"/>
      </w:pPr>
      <w:rPr>
        <w:rFonts w:hint="default"/>
        <w:vertAlign w:val="baseline"/>
      </w:rPr>
    </w:lvl>
    <w:lvl w:ilvl="3">
      <w:start w:val="1"/>
      <w:numFmt w:val="decimal"/>
      <w:lvlText w:val="%4."/>
      <w:lvlJc w:val="left"/>
      <w:pPr>
        <w:ind w:left="2454" w:hanging="360"/>
      </w:pPr>
      <w:rPr>
        <w:rFonts w:hint="default"/>
        <w:vertAlign w:val="baseline"/>
      </w:rPr>
    </w:lvl>
    <w:lvl w:ilvl="4">
      <w:start w:val="1"/>
      <w:numFmt w:val="lowerLetter"/>
      <w:lvlText w:val="%5."/>
      <w:lvlJc w:val="left"/>
      <w:pPr>
        <w:ind w:left="3174" w:hanging="360"/>
      </w:pPr>
      <w:rPr>
        <w:rFonts w:hint="default"/>
        <w:vertAlign w:val="baseline"/>
      </w:rPr>
    </w:lvl>
    <w:lvl w:ilvl="5">
      <w:start w:val="1"/>
      <w:numFmt w:val="lowerRoman"/>
      <w:lvlText w:val="%6."/>
      <w:lvlJc w:val="right"/>
      <w:pPr>
        <w:ind w:left="3894" w:hanging="180"/>
      </w:pPr>
      <w:rPr>
        <w:rFonts w:hint="default"/>
        <w:vertAlign w:val="baseline"/>
      </w:rPr>
    </w:lvl>
    <w:lvl w:ilvl="6">
      <w:start w:val="1"/>
      <w:numFmt w:val="decimal"/>
      <w:lvlText w:val="%7."/>
      <w:lvlJc w:val="left"/>
      <w:pPr>
        <w:ind w:left="4614" w:hanging="360"/>
      </w:pPr>
      <w:rPr>
        <w:rFonts w:hint="default"/>
        <w:vertAlign w:val="baseline"/>
      </w:rPr>
    </w:lvl>
    <w:lvl w:ilvl="7">
      <w:start w:val="1"/>
      <w:numFmt w:val="lowerLetter"/>
      <w:lvlText w:val="%8."/>
      <w:lvlJc w:val="left"/>
      <w:pPr>
        <w:ind w:left="5334" w:hanging="360"/>
      </w:pPr>
      <w:rPr>
        <w:rFonts w:hint="default"/>
        <w:vertAlign w:val="baseline"/>
      </w:rPr>
    </w:lvl>
    <w:lvl w:ilvl="8">
      <w:start w:val="1"/>
      <w:numFmt w:val="lowerRoman"/>
      <w:lvlText w:val="%9."/>
      <w:lvlJc w:val="right"/>
      <w:pPr>
        <w:ind w:left="6054" w:hanging="180"/>
      </w:pPr>
      <w:rPr>
        <w:rFonts w:hint="default"/>
        <w:vertAlign w:val="baseline"/>
      </w:rPr>
    </w:lvl>
  </w:abstractNum>
  <w:abstractNum w:abstractNumId="29" w15:restartNumberingAfterBreak="0">
    <w:nsid w:val="49D120B1"/>
    <w:multiLevelType w:val="multilevel"/>
    <w:tmpl w:val="B76C5CE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0" w15:restartNumberingAfterBreak="0">
    <w:nsid w:val="4B430C5B"/>
    <w:multiLevelType w:val="hybridMultilevel"/>
    <w:tmpl w:val="44FAA482"/>
    <w:lvl w:ilvl="0" w:tplc="8EC8F4B2">
      <w:start w:val="1"/>
      <w:numFmt w:val="upperLetter"/>
      <w:lvlText w:val="%1."/>
      <w:lvlJc w:val="left"/>
      <w:pPr>
        <w:ind w:left="391" w:hanging="275"/>
      </w:pPr>
      <w:rPr>
        <w:b/>
        <w:bCs/>
        <w:w w:val="94"/>
      </w:rPr>
    </w:lvl>
    <w:lvl w:ilvl="1" w:tplc="01A0981A">
      <w:start w:val="1"/>
      <w:numFmt w:val="decimal"/>
      <w:lvlText w:val="%2."/>
      <w:lvlJc w:val="left"/>
      <w:pPr>
        <w:ind w:left="213" w:hanging="173"/>
      </w:pPr>
      <w:rPr>
        <w:rFonts w:ascii="Arial" w:eastAsia="Arial" w:hAnsi="Arial" w:cs="Arial" w:hint="default"/>
        <w:w w:val="99"/>
        <w:sz w:val="15"/>
        <w:szCs w:val="15"/>
      </w:rPr>
    </w:lvl>
    <w:lvl w:ilvl="2" w:tplc="9F9A4BAE">
      <w:numFmt w:val="bullet"/>
      <w:lvlText w:val="•"/>
      <w:lvlJc w:val="left"/>
      <w:pPr>
        <w:ind w:left="1351" w:hanging="173"/>
      </w:pPr>
    </w:lvl>
    <w:lvl w:ilvl="3" w:tplc="C6646FF8">
      <w:numFmt w:val="bullet"/>
      <w:lvlText w:val="•"/>
      <w:lvlJc w:val="left"/>
      <w:pPr>
        <w:ind w:left="2302" w:hanging="173"/>
      </w:pPr>
    </w:lvl>
    <w:lvl w:ilvl="4" w:tplc="180E4936">
      <w:numFmt w:val="bullet"/>
      <w:lvlText w:val="•"/>
      <w:lvlJc w:val="left"/>
      <w:pPr>
        <w:ind w:left="3253" w:hanging="173"/>
      </w:pPr>
    </w:lvl>
    <w:lvl w:ilvl="5" w:tplc="FB385E4C">
      <w:numFmt w:val="bullet"/>
      <w:lvlText w:val="•"/>
      <w:lvlJc w:val="left"/>
      <w:pPr>
        <w:ind w:left="4204" w:hanging="173"/>
      </w:pPr>
    </w:lvl>
    <w:lvl w:ilvl="6" w:tplc="E2940914">
      <w:numFmt w:val="bullet"/>
      <w:lvlText w:val="•"/>
      <w:lvlJc w:val="left"/>
      <w:pPr>
        <w:ind w:left="5155" w:hanging="173"/>
      </w:pPr>
    </w:lvl>
    <w:lvl w:ilvl="7" w:tplc="BCA6E7A4">
      <w:numFmt w:val="bullet"/>
      <w:lvlText w:val="•"/>
      <w:lvlJc w:val="left"/>
      <w:pPr>
        <w:ind w:left="6106" w:hanging="173"/>
      </w:pPr>
    </w:lvl>
    <w:lvl w:ilvl="8" w:tplc="16369244">
      <w:numFmt w:val="bullet"/>
      <w:lvlText w:val="•"/>
      <w:lvlJc w:val="left"/>
      <w:pPr>
        <w:ind w:left="7057" w:hanging="173"/>
      </w:pPr>
    </w:lvl>
  </w:abstractNum>
  <w:abstractNum w:abstractNumId="31" w15:restartNumberingAfterBreak="0">
    <w:nsid w:val="4BA96783"/>
    <w:multiLevelType w:val="multilevel"/>
    <w:tmpl w:val="CD1C4028"/>
    <w:lvl w:ilvl="0">
      <w:start w:val="1"/>
      <w:numFmt w:val="lowerLetter"/>
      <w:lvlText w:val="%1."/>
      <w:lvlJc w:val="left"/>
      <w:pPr>
        <w:ind w:left="360"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2" w15:restartNumberingAfterBreak="0">
    <w:nsid w:val="4C133D86"/>
    <w:multiLevelType w:val="multilevel"/>
    <w:tmpl w:val="FCD64198"/>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33" w15:restartNumberingAfterBreak="0">
    <w:nsid w:val="4F1466AF"/>
    <w:multiLevelType w:val="multilevel"/>
    <w:tmpl w:val="0AAA56AC"/>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4" w15:restartNumberingAfterBreak="0">
    <w:nsid w:val="4F442B84"/>
    <w:multiLevelType w:val="hybridMultilevel"/>
    <w:tmpl w:val="65CE247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5" w15:restartNumberingAfterBreak="0">
    <w:nsid w:val="51CD6F66"/>
    <w:multiLevelType w:val="hybridMultilevel"/>
    <w:tmpl w:val="EABCD6EA"/>
    <w:lvl w:ilvl="0" w:tplc="080A0001">
      <w:start w:val="1"/>
      <w:numFmt w:val="bullet"/>
      <w:lvlText w:val=""/>
      <w:lvlJc w:val="left"/>
      <w:pPr>
        <w:ind w:left="1111" w:hanging="360"/>
      </w:pPr>
      <w:rPr>
        <w:rFonts w:ascii="Symbol" w:hAnsi="Symbol" w:hint="default"/>
      </w:rPr>
    </w:lvl>
    <w:lvl w:ilvl="1" w:tplc="080A0003">
      <w:start w:val="1"/>
      <w:numFmt w:val="bullet"/>
      <w:lvlText w:val="o"/>
      <w:lvlJc w:val="left"/>
      <w:pPr>
        <w:ind w:left="1831" w:hanging="360"/>
      </w:pPr>
      <w:rPr>
        <w:rFonts w:ascii="Courier New" w:hAnsi="Courier New" w:cs="Courier New" w:hint="default"/>
      </w:rPr>
    </w:lvl>
    <w:lvl w:ilvl="2" w:tplc="080A0005">
      <w:start w:val="1"/>
      <w:numFmt w:val="bullet"/>
      <w:lvlText w:val=""/>
      <w:lvlJc w:val="left"/>
      <w:pPr>
        <w:ind w:left="2551" w:hanging="360"/>
      </w:pPr>
      <w:rPr>
        <w:rFonts w:ascii="Wingdings" w:hAnsi="Wingdings" w:hint="default"/>
      </w:rPr>
    </w:lvl>
    <w:lvl w:ilvl="3" w:tplc="080A0001">
      <w:start w:val="1"/>
      <w:numFmt w:val="bullet"/>
      <w:lvlText w:val=""/>
      <w:lvlJc w:val="left"/>
      <w:pPr>
        <w:ind w:left="3271" w:hanging="360"/>
      </w:pPr>
      <w:rPr>
        <w:rFonts w:ascii="Symbol" w:hAnsi="Symbol" w:hint="default"/>
      </w:rPr>
    </w:lvl>
    <w:lvl w:ilvl="4" w:tplc="080A0003">
      <w:start w:val="1"/>
      <w:numFmt w:val="bullet"/>
      <w:lvlText w:val="o"/>
      <w:lvlJc w:val="left"/>
      <w:pPr>
        <w:ind w:left="3991" w:hanging="360"/>
      </w:pPr>
      <w:rPr>
        <w:rFonts w:ascii="Courier New" w:hAnsi="Courier New" w:cs="Courier New" w:hint="default"/>
      </w:rPr>
    </w:lvl>
    <w:lvl w:ilvl="5" w:tplc="080A0005">
      <w:start w:val="1"/>
      <w:numFmt w:val="bullet"/>
      <w:lvlText w:val=""/>
      <w:lvlJc w:val="left"/>
      <w:pPr>
        <w:ind w:left="4711" w:hanging="360"/>
      </w:pPr>
      <w:rPr>
        <w:rFonts w:ascii="Wingdings" w:hAnsi="Wingdings" w:hint="default"/>
      </w:rPr>
    </w:lvl>
    <w:lvl w:ilvl="6" w:tplc="080A0001">
      <w:start w:val="1"/>
      <w:numFmt w:val="bullet"/>
      <w:lvlText w:val=""/>
      <w:lvlJc w:val="left"/>
      <w:pPr>
        <w:ind w:left="5431" w:hanging="360"/>
      </w:pPr>
      <w:rPr>
        <w:rFonts w:ascii="Symbol" w:hAnsi="Symbol" w:hint="default"/>
      </w:rPr>
    </w:lvl>
    <w:lvl w:ilvl="7" w:tplc="080A0003">
      <w:start w:val="1"/>
      <w:numFmt w:val="bullet"/>
      <w:lvlText w:val="o"/>
      <w:lvlJc w:val="left"/>
      <w:pPr>
        <w:ind w:left="6151" w:hanging="360"/>
      </w:pPr>
      <w:rPr>
        <w:rFonts w:ascii="Courier New" w:hAnsi="Courier New" w:cs="Courier New" w:hint="default"/>
      </w:rPr>
    </w:lvl>
    <w:lvl w:ilvl="8" w:tplc="080A0005">
      <w:start w:val="1"/>
      <w:numFmt w:val="bullet"/>
      <w:lvlText w:val=""/>
      <w:lvlJc w:val="left"/>
      <w:pPr>
        <w:ind w:left="6871" w:hanging="360"/>
      </w:pPr>
      <w:rPr>
        <w:rFonts w:ascii="Wingdings" w:hAnsi="Wingdings" w:hint="default"/>
      </w:rPr>
    </w:lvl>
  </w:abstractNum>
  <w:abstractNum w:abstractNumId="36" w15:restartNumberingAfterBreak="0">
    <w:nsid w:val="5E471A83"/>
    <w:multiLevelType w:val="multilevel"/>
    <w:tmpl w:val="A2DA35E6"/>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6112458A"/>
    <w:multiLevelType w:val="multilevel"/>
    <w:tmpl w:val="187835B2"/>
    <w:lvl w:ilvl="0">
      <w:start w:val="1"/>
      <w:numFmt w:val="decimal"/>
      <w:lvlText w:val="%1.-"/>
      <w:lvlJc w:val="left"/>
      <w:pPr>
        <w:ind w:left="360" w:hanging="360"/>
      </w:pPr>
    </w:lvl>
    <w:lvl w:ilvl="1">
      <w:start w:val="1"/>
      <w:numFmt w:val="decimal"/>
      <w:lvlText w:val="%1.%2"/>
      <w:lvlJc w:val="left"/>
      <w:pPr>
        <w:ind w:left="9574"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8" w15:restartNumberingAfterBreak="0">
    <w:nsid w:val="622C6D5C"/>
    <w:multiLevelType w:val="multilevel"/>
    <w:tmpl w:val="78B681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46C5CD1"/>
    <w:multiLevelType w:val="multilevel"/>
    <w:tmpl w:val="288C0C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4D46DF5"/>
    <w:multiLevelType w:val="multilevel"/>
    <w:tmpl w:val="2592AAA4"/>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67334A5E"/>
    <w:multiLevelType w:val="multilevel"/>
    <w:tmpl w:val="7520D4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676C6996"/>
    <w:multiLevelType w:val="multilevel"/>
    <w:tmpl w:val="C3F63634"/>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15:restartNumberingAfterBreak="0">
    <w:nsid w:val="682361A6"/>
    <w:multiLevelType w:val="multilevel"/>
    <w:tmpl w:val="F6A6CE5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4" w15:restartNumberingAfterBreak="0">
    <w:nsid w:val="68C52A50"/>
    <w:multiLevelType w:val="multilevel"/>
    <w:tmpl w:val="04EEA1E6"/>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5" w15:restartNumberingAfterBreak="0">
    <w:nsid w:val="6BA15167"/>
    <w:multiLevelType w:val="multilevel"/>
    <w:tmpl w:val="64544110"/>
    <w:lvl w:ilvl="0">
      <w:start w:val="3"/>
      <w:numFmt w:val="lowerLetter"/>
      <w:lvlText w:val="%1)"/>
      <w:lvlJc w:val="left"/>
      <w:pPr>
        <w:ind w:left="720" w:hanging="360"/>
      </w:pPr>
      <w:rPr>
        <w:rFonts w:hint="default"/>
        <w:b/>
        <w:i/>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0AF47E8"/>
    <w:multiLevelType w:val="multilevel"/>
    <w:tmpl w:val="C44638C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7" w15:restartNumberingAfterBreak="0">
    <w:nsid w:val="7D591A9E"/>
    <w:multiLevelType w:val="multilevel"/>
    <w:tmpl w:val="C04A6ED4"/>
    <w:lvl w:ilvl="0">
      <w:start w:val="1"/>
      <w:numFmt w:val="lowerLetter"/>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8" w15:restartNumberingAfterBreak="0">
    <w:nsid w:val="7EB126A4"/>
    <w:multiLevelType w:val="multilevel"/>
    <w:tmpl w:val="2192444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7F0410EF"/>
    <w:multiLevelType w:val="multilevel"/>
    <w:tmpl w:val="B9D6FC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42"/>
  </w:num>
  <w:num w:numId="3">
    <w:abstractNumId w:val="36"/>
  </w:num>
  <w:num w:numId="4">
    <w:abstractNumId w:val="5"/>
  </w:num>
  <w:num w:numId="5">
    <w:abstractNumId w:val="14"/>
  </w:num>
  <w:num w:numId="6">
    <w:abstractNumId w:val="7"/>
  </w:num>
  <w:num w:numId="7">
    <w:abstractNumId w:val="44"/>
  </w:num>
  <w:num w:numId="8">
    <w:abstractNumId w:val="22"/>
  </w:num>
  <w:num w:numId="9">
    <w:abstractNumId w:val="4"/>
  </w:num>
  <w:num w:numId="10">
    <w:abstractNumId w:val="3"/>
  </w:num>
  <w:num w:numId="11">
    <w:abstractNumId w:val="46"/>
  </w:num>
  <w:num w:numId="12">
    <w:abstractNumId w:val="31"/>
  </w:num>
  <w:num w:numId="13">
    <w:abstractNumId w:val="39"/>
  </w:num>
  <w:num w:numId="14">
    <w:abstractNumId w:val="6"/>
  </w:num>
  <w:num w:numId="15">
    <w:abstractNumId w:val="25"/>
  </w:num>
  <w:num w:numId="16">
    <w:abstractNumId w:val="2"/>
  </w:num>
  <w:num w:numId="17">
    <w:abstractNumId w:val="8"/>
  </w:num>
  <w:num w:numId="18">
    <w:abstractNumId w:val="37"/>
  </w:num>
  <w:num w:numId="19">
    <w:abstractNumId w:val="11"/>
  </w:num>
  <w:num w:numId="20">
    <w:abstractNumId w:val="18"/>
  </w:num>
  <w:num w:numId="21">
    <w:abstractNumId w:val="41"/>
  </w:num>
  <w:num w:numId="22">
    <w:abstractNumId w:val="26"/>
  </w:num>
  <w:num w:numId="23">
    <w:abstractNumId w:val="29"/>
  </w:num>
  <w:num w:numId="24">
    <w:abstractNumId w:val="40"/>
  </w:num>
  <w:num w:numId="25">
    <w:abstractNumId w:val="38"/>
  </w:num>
  <w:num w:numId="26">
    <w:abstractNumId w:val="10"/>
  </w:num>
  <w:num w:numId="27">
    <w:abstractNumId w:val="0"/>
  </w:num>
  <w:num w:numId="28">
    <w:abstractNumId w:val="33"/>
  </w:num>
  <w:num w:numId="29">
    <w:abstractNumId w:val="23"/>
  </w:num>
  <w:num w:numId="30">
    <w:abstractNumId w:val="24"/>
  </w:num>
  <w:num w:numId="31">
    <w:abstractNumId w:val="32"/>
  </w:num>
  <w:num w:numId="32">
    <w:abstractNumId w:val="49"/>
  </w:num>
  <w:num w:numId="33">
    <w:abstractNumId w:val="27"/>
  </w:num>
  <w:num w:numId="34">
    <w:abstractNumId w:val="28"/>
  </w:num>
  <w:num w:numId="35">
    <w:abstractNumId w:val="45"/>
  </w:num>
  <w:num w:numId="36">
    <w:abstractNumId w:val="48"/>
  </w:num>
  <w:num w:numId="37">
    <w:abstractNumId w:val="15"/>
  </w:num>
  <w:num w:numId="38">
    <w:abstractNumId w:val="21"/>
  </w:num>
  <w:num w:numId="39">
    <w:abstractNumId w:val="9"/>
  </w:num>
  <w:num w:numId="40">
    <w:abstractNumId w:val="12"/>
  </w:num>
  <w:num w:numId="41">
    <w:abstractNumId w:val="43"/>
  </w:num>
  <w:num w:numId="42">
    <w:abstractNumId w:val="19"/>
  </w:num>
  <w:num w:numId="43">
    <w:abstractNumId w:val="34"/>
  </w:num>
  <w:num w:numId="44">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45">
    <w:abstractNumId w:val="35"/>
  </w:num>
  <w:num w:numId="46">
    <w:abstractNumId w:val="16"/>
  </w:num>
  <w:num w:numId="47">
    <w:abstractNumId w:val="13"/>
  </w:num>
  <w:num w:numId="48">
    <w:abstractNumId w:val="20"/>
  </w:num>
  <w:num w:numId="49">
    <w:abstractNumId w:val="47"/>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A0D"/>
    <w:rsid w:val="0002283F"/>
    <w:rsid w:val="00025C65"/>
    <w:rsid w:val="00063B13"/>
    <w:rsid w:val="000805B6"/>
    <w:rsid w:val="000851CB"/>
    <w:rsid w:val="00096868"/>
    <w:rsid w:val="000C6C11"/>
    <w:rsid w:val="00101C07"/>
    <w:rsid w:val="0011112A"/>
    <w:rsid w:val="0014480D"/>
    <w:rsid w:val="00164AED"/>
    <w:rsid w:val="0018596A"/>
    <w:rsid w:val="001B21A9"/>
    <w:rsid w:val="001E24A9"/>
    <w:rsid w:val="002077E0"/>
    <w:rsid w:val="00291D1D"/>
    <w:rsid w:val="00295FF3"/>
    <w:rsid w:val="002A71FA"/>
    <w:rsid w:val="002B65BC"/>
    <w:rsid w:val="00300200"/>
    <w:rsid w:val="00312AC5"/>
    <w:rsid w:val="00323C32"/>
    <w:rsid w:val="003461FC"/>
    <w:rsid w:val="0034720F"/>
    <w:rsid w:val="00427CEE"/>
    <w:rsid w:val="00462A90"/>
    <w:rsid w:val="004E363A"/>
    <w:rsid w:val="00542172"/>
    <w:rsid w:val="00546240"/>
    <w:rsid w:val="00564EEC"/>
    <w:rsid w:val="0057288A"/>
    <w:rsid w:val="00582BAA"/>
    <w:rsid w:val="00584A49"/>
    <w:rsid w:val="005B5BD8"/>
    <w:rsid w:val="005D4274"/>
    <w:rsid w:val="005D7F64"/>
    <w:rsid w:val="006639EC"/>
    <w:rsid w:val="0066460D"/>
    <w:rsid w:val="00667DDC"/>
    <w:rsid w:val="0068054D"/>
    <w:rsid w:val="00680E9D"/>
    <w:rsid w:val="006849D8"/>
    <w:rsid w:val="006A2DF3"/>
    <w:rsid w:val="00712863"/>
    <w:rsid w:val="00720B89"/>
    <w:rsid w:val="0072609A"/>
    <w:rsid w:val="007379D1"/>
    <w:rsid w:val="008720E0"/>
    <w:rsid w:val="00872E7D"/>
    <w:rsid w:val="008F6726"/>
    <w:rsid w:val="00961F89"/>
    <w:rsid w:val="00973A0D"/>
    <w:rsid w:val="00A11F02"/>
    <w:rsid w:val="00A328E6"/>
    <w:rsid w:val="00A504E4"/>
    <w:rsid w:val="00AB2249"/>
    <w:rsid w:val="00AB6039"/>
    <w:rsid w:val="00B335B2"/>
    <w:rsid w:val="00BE7891"/>
    <w:rsid w:val="00CC7595"/>
    <w:rsid w:val="00D3543E"/>
    <w:rsid w:val="00D848B2"/>
    <w:rsid w:val="00DF1556"/>
    <w:rsid w:val="00E07269"/>
    <w:rsid w:val="00E76906"/>
    <w:rsid w:val="00ED4665"/>
    <w:rsid w:val="00EF5BD9"/>
    <w:rsid w:val="00F2120A"/>
    <w:rsid w:val="00F256D0"/>
    <w:rsid w:val="00F53825"/>
    <w:rsid w:val="00F904E1"/>
    <w:rsid w:val="00F94608"/>
    <w:rsid w:val="00FD212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6BC3CB-6B31-4079-A17B-7A3B12BD0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url?q=https://justnet.org/compliant/ballistic_cpl.html&amp;sa=D&amp;source=hangouts&amp;ust=1524589160042000&amp;usg=AFQjCNHQG701yC8_CpI7nHDubwtazpJnVw"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compranet.hacienda.gob.mx/web/login.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colmenero@guanajuato.gob.m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fadas.guanajuato.gob.mx/compras" TargetMode="External"/><Relationship Id="rId23" Type="http://schemas.openxmlformats.org/officeDocument/2006/relationships/fontTable" Target="fontTable.xml"/><Relationship Id="rId10" Type="http://schemas.openxmlformats.org/officeDocument/2006/relationships/hyperlink" Target="mailto:________@guanajuato.gob.mx"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mcolmenero@" TargetMode="External"/><Relationship Id="rId14" Type="http://schemas.openxmlformats.org/officeDocument/2006/relationships/hyperlink" Target="http://dgrmsg.guanajuato.gob.mx/adquisiciones.gto"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zyy450Ni4umgqRWL9TXt4B48tg==">CgMxLjAyCWguMzBqMHpsbDIJaC4xZm9iOXRlMgloLjN6bnlzaDcyCGguZ2pkZ3hzOAByITFjZnV4SzlKcUd2OWhjQ2VieTQtQlZGNHVUWGdPQk44aw==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992B0F3-21DF-4A28-A170-57632C5B8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1</Pages>
  <Words>10071</Words>
  <Characters>55392</Characters>
  <Application>Microsoft Office Word</Application>
  <DocSecurity>0</DocSecurity>
  <Lines>461</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36</cp:revision>
  <cp:lastPrinted>2025-01-17T21:19:00Z</cp:lastPrinted>
  <dcterms:created xsi:type="dcterms:W3CDTF">2022-03-03T19:03:00Z</dcterms:created>
  <dcterms:modified xsi:type="dcterms:W3CDTF">2025-01-17T21:19:00Z</dcterms:modified>
</cp:coreProperties>
</file>